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555"/>
        <w:gridCol w:w="3402"/>
        <w:gridCol w:w="1275"/>
        <w:gridCol w:w="2778"/>
      </w:tblGrid>
      <w:tr w:rsidR="00ED4B95" w:rsidRPr="00A04E8F" w14:paraId="11839D41" w14:textId="77777777" w:rsidTr="007E3AE2">
        <w:trPr>
          <w:trHeight w:val="158"/>
        </w:trPr>
        <w:tc>
          <w:tcPr>
            <w:tcW w:w="1555" w:type="dxa"/>
          </w:tcPr>
          <w:p w14:paraId="21EFE11F" w14:textId="77777777" w:rsidR="00ED4B95" w:rsidRPr="00A04E8F" w:rsidRDefault="00ED4B95" w:rsidP="007E3AE2">
            <w:pPr>
              <w:spacing w:before="120" w:after="120"/>
              <w:rPr>
                <w:rFonts w:ascii="Arial" w:hAnsi="Arial" w:cs="Arial"/>
                <w:b/>
                <w:bCs/>
              </w:rPr>
            </w:pPr>
            <w:r>
              <w:rPr>
                <w:rFonts w:ascii="Arial" w:hAnsi="Arial" w:cs="Arial"/>
                <w:b/>
                <w:bCs/>
              </w:rPr>
              <w:t>Speakers:</w:t>
            </w:r>
          </w:p>
        </w:tc>
        <w:tc>
          <w:tcPr>
            <w:tcW w:w="3402" w:type="dxa"/>
          </w:tcPr>
          <w:p w14:paraId="0A9C149E" w14:textId="77777777" w:rsidR="00ED4B95" w:rsidRPr="007E3AE2" w:rsidRDefault="00ED4B95" w:rsidP="000B0871">
            <w:pPr>
              <w:spacing w:before="80" w:after="80"/>
              <w:rPr>
                <w:rFonts w:ascii="Arial" w:hAnsi="Arial" w:cs="Arial"/>
              </w:rPr>
            </w:pPr>
            <w:r w:rsidRPr="000B0871">
              <w:rPr>
                <w:rFonts w:ascii="Arial" w:hAnsi="Arial" w:cs="Arial"/>
                <w:sz w:val="21"/>
                <w:szCs w:val="21"/>
              </w:rPr>
              <w:t>Margaret Atwood &amp; Ash Sarkar</w:t>
            </w:r>
          </w:p>
        </w:tc>
        <w:tc>
          <w:tcPr>
            <w:tcW w:w="1275" w:type="dxa"/>
          </w:tcPr>
          <w:p w14:paraId="20CFA746" w14:textId="77777777" w:rsidR="00ED4B95" w:rsidRDefault="00ED4B95" w:rsidP="007E3AE2">
            <w:pPr>
              <w:spacing w:before="120" w:after="120"/>
              <w:rPr>
                <w:rFonts w:ascii="Arial" w:hAnsi="Arial" w:cs="Arial"/>
                <w:b/>
                <w:bCs/>
              </w:rPr>
            </w:pPr>
            <w:r>
              <w:rPr>
                <w:rFonts w:ascii="Arial" w:hAnsi="Arial" w:cs="Arial"/>
                <w:b/>
                <w:bCs/>
              </w:rPr>
              <w:t>Topic:</w:t>
            </w:r>
          </w:p>
        </w:tc>
        <w:tc>
          <w:tcPr>
            <w:tcW w:w="2778" w:type="dxa"/>
          </w:tcPr>
          <w:p w14:paraId="5950F2E8" w14:textId="77777777" w:rsidR="00ED4B95" w:rsidRPr="007E3AE2" w:rsidRDefault="00ED4B95" w:rsidP="007E3AE2">
            <w:pPr>
              <w:spacing w:before="120" w:after="120"/>
              <w:rPr>
                <w:rFonts w:ascii="Arial" w:hAnsi="Arial" w:cs="Arial"/>
              </w:rPr>
            </w:pPr>
            <w:r w:rsidRPr="007E3AE2">
              <w:rPr>
                <w:rFonts w:ascii="Arial" w:hAnsi="Arial" w:cs="Arial"/>
              </w:rPr>
              <w:t>Resistance and activism</w:t>
            </w:r>
          </w:p>
        </w:tc>
      </w:tr>
      <w:tr w:rsidR="00ED4B95" w:rsidRPr="00A04E8F" w14:paraId="52873D88" w14:textId="77777777" w:rsidTr="007E3AE2">
        <w:trPr>
          <w:trHeight w:val="158"/>
        </w:trPr>
        <w:tc>
          <w:tcPr>
            <w:tcW w:w="1555" w:type="dxa"/>
          </w:tcPr>
          <w:p w14:paraId="01347A78" w14:textId="77777777" w:rsidR="00ED4B95" w:rsidRPr="00A04E8F" w:rsidRDefault="00ED4B95" w:rsidP="007E3AE2">
            <w:pPr>
              <w:spacing w:before="120" w:after="120"/>
              <w:rPr>
                <w:rFonts w:ascii="Arial" w:hAnsi="Arial" w:cs="Arial"/>
                <w:b/>
                <w:bCs/>
              </w:rPr>
            </w:pPr>
            <w:r w:rsidRPr="00A04E8F">
              <w:rPr>
                <w:rFonts w:ascii="Arial" w:hAnsi="Arial" w:cs="Arial"/>
                <w:b/>
                <w:bCs/>
              </w:rPr>
              <w:t>Key Stages</w:t>
            </w:r>
            <w:r>
              <w:rPr>
                <w:rFonts w:ascii="Arial" w:hAnsi="Arial" w:cs="Arial"/>
                <w:b/>
                <w:bCs/>
              </w:rPr>
              <w:t>:</w:t>
            </w:r>
          </w:p>
        </w:tc>
        <w:tc>
          <w:tcPr>
            <w:tcW w:w="3402" w:type="dxa"/>
          </w:tcPr>
          <w:p w14:paraId="554AF561" w14:textId="77777777" w:rsidR="00ED4B95" w:rsidRPr="007E3AE2" w:rsidRDefault="00ED4B95" w:rsidP="007E3AE2">
            <w:pPr>
              <w:spacing w:before="120" w:after="120"/>
              <w:rPr>
                <w:rFonts w:ascii="Arial" w:hAnsi="Arial" w:cs="Arial"/>
              </w:rPr>
            </w:pPr>
            <w:r w:rsidRPr="007E3AE2">
              <w:rPr>
                <w:rFonts w:ascii="Arial" w:hAnsi="Arial" w:cs="Arial"/>
              </w:rPr>
              <w:t>3 – 5</w:t>
            </w:r>
          </w:p>
        </w:tc>
        <w:tc>
          <w:tcPr>
            <w:tcW w:w="1275" w:type="dxa"/>
          </w:tcPr>
          <w:p w14:paraId="37B47563" w14:textId="6510FCCF" w:rsidR="00ED4B95" w:rsidRPr="00A04E8F" w:rsidRDefault="000B0871" w:rsidP="007E3AE2">
            <w:pPr>
              <w:spacing w:before="120" w:after="120"/>
              <w:rPr>
                <w:rFonts w:ascii="Arial" w:hAnsi="Arial" w:cs="Arial"/>
                <w:b/>
                <w:bCs/>
              </w:rPr>
            </w:pPr>
            <w:r>
              <w:rPr>
                <w:rFonts w:ascii="Arial" w:hAnsi="Arial" w:cs="Arial"/>
                <w:b/>
                <w:bCs/>
              </w:rPr>
              <w:t>Subject</w:t>
            </w:r>
            <w:r w:rsidR="00ED4B95">
              <w:rPr>
                <w:rFonts w:ascii="Arial" w:hAnsi="Arial" w:cs="Arial"/>
                <w:b/>
                <w:bCs/>
              </w:rPr>
              <w:t>:</w:t>
            </w:r>
          </w:p>
        </w:tc>
        <w:tc>
          <w:tcPr>
            <w:tcW w:w="2778" w:type="dxa"/>
          </w:tcPr>
          <w:p w14:paraId="21083288" w14:textId="01CAF903" w:rsidR="00ED4B95" w:rsidRPr="007E3AE2" w:rsidRDefault="000B0871" w:rsidP="007E3AE2">
            <w:pPr>
              <w:spacing w:before="120" w:after="120"/>
              <w:rPr>
                <w:rFonts w:ascii="Arial" w:hAnsi="Arial" w:cs="Arial"/>
              </w:rPr>
            </w:pPr>
            <w:r>
              <w:rPr>
                <w:rFonts w:ascii="Arial" w:hAnsi="Arial" w:cs="Arial"/>
              </w:rPr>
              <w:t>PSHE</w:t>
            </w:r>
          </w:p>
        </w:tc>
      </w:tr>
    </w:tbl>
    <w:p w14:paraId="685BB9B2" w14:textId="77777777" w:rsidR="00ED4B95" w:rsidRDefault="00ED4B95"/>
    <w:tbl>
      <w:tblPr>
        <w:tblStyle w:val="TableGrid"/>
        <w:tblW w:w="0" w:type="auto"/>
        <w:tblLook w:val="04A0" w:firstRow="1" w:lastRow="0" w:firstColumn="1" w:lastColumn="0" w:noHBand="0" w:noVBand="1"/>
      </w:tblPr>
      <w:tblGrid>
        <w:gridCol w:w="9010"/>
      </w:tblGrid>
      <w:tr w:rsidR="00693D31" w:rsidRPr="00122B02" w14:paraId="075D0055" w14:textId="77777777" w:rsidTr="00265E5B">
        <w:trPr>
          <w:trHeight w:val="158"/>
        </w:trPr>
        <w:tc>
          <w:tcPr>
            <w:tcW w:w="9010" w:type="dxa"/>
            <w:tcBorders>
              <w:top w:val="nil"/>
              <w:left w:val="nil"/>
              <w:bottom w:val="single" w:sz="4" w:space="0" w:color="auto"/>
              <w:right w:val="nil"/>
            </w:tcBorders>
          </w:tcPr>
          <w:p w14:paraId="5F2EA3CB" w14:textId="77777777" w:rsidR="000B0871" w:rsidRPr="008F3661" w:rsidRDefault="00E76518" w:rsidP="000B0871">
            <w:pPr>
              <w:jc w:val="center"/>
              <w:rPr>
                <w:rFonts w:ascii="Arial" w:hAnsi="Arial" w:cs="Arial"/>
                <w:b/>
                <w:bCs/>
                <w:color w:val="F86602"/>
                <w:sz w:val="24"/>
                <w:szCs w:val="24"/>
              </w:rPr>
            </w:pPr>
            <w:hyperlink r:id="rId7" w:history="1">
              <w:r w:rsidR="000B0871" w:rsidRPr="00E11BBC">
                <w:rPr>
                  <w:rFonts w:ascii="Arial" w:hAnsi="Arial" w:cs="Arial"/>
                  <w:b/>
                  <w:bCs/>
                  <w:color w:val="F86602"/>
                  <w:sz w:val="24"/>
                  <w:szCs w:val="24"/>
                </w:rPr>
                <w:t>PSHE Education Programme of Study</w:t>
              </w:r>
            </w:hyperlink>
            <w:r w:rsidR="000B0871" w:rsidRPr="008F3661">
              <w:rPr>
                <w:rFonts w:ascii="Arial" w:hAnsi="Arial" w:cs="Arial"/>
                <w:b/>
                <w:bCs/>
                <w:color w:val="F86602"/>
                <w:sz w:val="24"/>
                <w:szCs w:val="24"/>
              </w:rPr>
              <w:t xml:space="preserve"> (January, 2020) links</w:t>
            </w:r>
          </w:p>
          <w:p w14:paraId="34E319AE" w14:textId="77777777" w:rsidR="00693D31" w:rsidRPr="00122B02" w:rsidRDefault="00693D31" w:rsidP="00265E5B">
            <w:pPr>
              <w:jc w:val="center"/>
              <w:rPr>
                <w:rFonts w:ascii="Arial" w:hAnsi="Arial" w:cs="Arial"/>
                <w:b/>
                <w:bCs/>
                <w:color w:val="000000" w:themeColor="text1"/>
                <w:sz w:val="24"/>
                <w:szCs w:val="24"/>
              </w:rPr>
            </w:pPr>
          </w:p>
        </w:tc>
      </w:tr>
      <w:tr w:rsidR="00237C7F" w:rsidRPr="00A04E8F" w14:paraId="2901741A" w14:textId="77777777" w:rsidTr="00ED4B95">
        <w:trPr>
          <w:trHeight w:val="158"/>
        </w:trPr>
        <w:tc>
          <w:tcPr>
            <w:tcW w:w="9010" w:type="dxa"/>
            <w:tcBorders>
              <w:top w:val="single" w:sz="4" w:space="0" w:color="auto"/>
            </w:tcBorders>
          </w:tcPr>
          <w:p w14:paraId="5D733D3F" w14:textId="1287C0BC" w:rsidR="00237C7F" w:rsidRDefault="00237C7F" w:rsidP="007E3AE2">
            <w:pPr>
              <w:spacing w:before="120" w:after="120"/>
              <w:rPr>
                <w:rFonts w:ascii="Arial" w:hAnsi="Arial" w:cs="Arial"/>
                <w:b/>
                <w:bCs/>
              </w:rPr>
            </w:pPr>
            <w:r w:rsidRPr="00275E90">
              <w:rPr>
                <w:rFonts w:ascii="Arial" w:hAnsi="Arial" w:cs="Arial"/>
                <w:b/>
                <w:bCs/>
              </w:rPr>
              <w:t>Key Stage Three</w:t>
            </w:r>
            <w:r w:rsidRPr="007E3AE2">
              <w:rPr>
                <w:rFonts w:ascii="Arial" w:hAnsi="Arial" w:cs="Arial"/>
                <w:b/>
                <w:bCs/>
              </w:rPr>
              <w:t xml:space="preserve"> </w:t>
            </w:r>
          </w:p>
        </w:tc>
      </w:tr>
      <w:tr w:rsidR="00237C7F" w:rsidRPr="00A04E8F" w14:paraId="123522B8" w14:textId="77777777" w:rsidTr="00265E5B">
        <w:trPr>
          <w:trHeight w:val="158"/>
        </w:trPr>
        <w:tc>
          <w:tcPr>
            <w:tcW w:w="9010" w:type="dxa"/>
          </w:tcPr>
          <w:p w14:paraId="362127EF" w14:textId="77777777" w:rsidR="00EE6922" w:rsidRPr="00EE6922" w:rsidRDefault="00EE6922" w:rsidP="00EE6922">
            <w:pPr>
              <w:spacing w:before="120" w:after="120"/>
              <w:jc w:val="both"/>
              <w:rPr>
                <w:rFonts w:ascii="Arial" w:hAnsi="Arial" w:cs="Arial"/>
              </w:rPr>
            </w:pPr>
            <w:r w:rsidRPr="00EE6922">
              <w:rPr>
                <w:rFonts w:ascii="Arial" w:hAnsi="Arial" w:cs="Arial"/>
              </w:rPr>
              <w:t>Students learn…</w:t>
            </w:r>
          </w:p>
          <w:p w14:paraId="4268EAF0" w14:textId="77777777" w:rsidR="00EE6922" w:rsidRPr="00EE6922" w:rsidRDefault="00EE6922" w:rsidP="00EE6922">
            <w:pPr>
              <w:spacing w:before="120" w:after="120"/>
              <w:jc w:val="both"/>
              <w:rPr>
                <w:rFonts w:ascii="Arial" w:hAnsi="Arial" w:cs="Arial"/>
              </w:rPr>
            </w:pPr>
            <w:r w:rsidRPr="00EE6922">
              <w:rPr>
                <w:rFonts w:ascii="Arial" w:hAnsi="Arial" w:cs="Arial"/>
              </w:rPr>
              <w:t>R39: the impact of stereotyping, prejudice and discrimination on individuals and relationships</w:t>
            </w:r>
          </w:p>
          <w:p w14:paraId="4E09C637" w14:textId="77777777" w:rsidR="00EE6922" w:rsidRPr="00EE6922" w:rsidRDefault="00EE6922" w:rsidP="00EE6922">
            <w:pPr>
              <w:spacing w:before="120" w:after="120"/>
              <w:jc w:val="both"/>
              <w:rPr>
                <w:rFonts w:ascii="Arial" w:hAnsi="Arial" w:cs="Arial"/>
              </w:rPr>
            </w:pPr>
            <w:r w:rsidRPr="00EE6922">
              <w:rPr>
                <w:rFonts w:ascii="Arial" w:hAnsi="Arial" w:cs="Arial"/>
              </w:rPr>
              <w:t>R40: the unacceptability of prejudice-based language and behaviour, offline and online, including sexism, homophobia, biphobia, transphobia, racism, ableism, and faith-based prejudice</w:t>
            </w:r>
          </w:p>
          <w:p w14:paraId="6805FB54" w14:textId="77777777" w:rsidR="00EE6922" w:rsidRPr="00EE6922" w:rsidRDefault="00EE6922" w:rsidP="00EE6922">
            <w:pPr>
              <w:spacing w:before="120" w:after="120"/>
              <w:jc w:val="both"/>
              <w:rPr>
                <w:rFonts w:ascii="Arial" w:hAnsi="Arial" w:cs="Arial"/>
              </w:rPr>
            </w:pPr>
            <w:r w:rsidRPr="00EE6922">
              <w:rPr>
                <w:rFonts w:ascii="Arial" w:hAnsi="Arial" w:cs="Arial"/>
              </w:rPr>
              <w:t>R41: the need to promote inclusion and challenge discrimination, and how to do so safely, including online</w:t>
            </w:r>
          </w:p>
          <w:p w14:paraId="357986CC" w14:textId="4887AD11" w:rsidR="00237C7F" w:rsidRPr="00275E90" w:rsidRDefault="00EE6922" w:rsidP="00EE6922">
            <w:pPr>
              <w:spacing w:before="120" w:after="120"/>
              <w:jc w:val="both"/>
              <w:rPr>
                <w:rFonts w:ascii="Arial" w:hAnsi="Arial" w:cs="Arial"/>
              </w:rPr>
            </w:pPr>
            <w:r w:rsidRPr="00EE6922">
              <w:rPr>
                <w:rFonts w:ascii="Arial" w:hAnsi="Arial" w:cs="Arial"/>
              </w:rPr>
              <w:t>L26: …to recognise the potential influence of extreme views on people’s attitudes and behaviours</w:t>
            </w:r>
          </w:p>
        </w:tc>
      </w:tr>
      <w:tr w:rsidR="00237C7F" w:rsidRPr="00A04E8F" w14:paraId="76A63D11" w14:textId="77777777" w:rsidTr="00265E5B">
        <w:trPr>
          <w:trHeight w:val="158"/>
        </w:trPr>
        <w:tc>
          <w:tcPr>
            <w:tcW w:w="9010" w:type="dxa"/>
          </w:tcPr>
          <w:p w14:paraId="5729B8E0" w14:textId="1188D96B" w:rsidR="00237C7F" w:rsidRDefault="00237C7F" w:rsidP="007E3AE2">
            <w:pPr>
              <w:spacing w:before="120" w:after="120"/>
              <w:rPr>
                <w:rFonts w:ascii="Arial" w:hAnsi="Arial" w:cs="Arial"/>
                <w:b/>
                <w:bCs/>
              </w:rPr>
            </w:pPr>
            <w:r w:rsidRPr="00275E90">
              <w:rPr>
                <w:rFonts w:ascii="Arial" w:hAnsi="Arial" w:cs="Arial"/>
                <w:b/>
                <w:bCs/>
              </w:rPr>
              <w:t xml:space="preserve">Key Stage </w:t>
            </w:r>
            <w:r>
              <w:rPr>
                <w:rFonts w:ascii="Arial" w:hAnsi="Arial" w:cs="Arial"/>
                <w:b/>
                <w:bCs/>
              </w:rPr>
              <w:t>Four</w:t>
            </w:r>
            <w:r w:rsidRPr="00CA35A8">
              <w:t xml:space="preserve"> </w:t>
            </w:r>
          </w:p>
        </w:tc>
      </w:tr>
      <w:tr w:rsidR="00237C7F" w:rsidRPr="00A04E8F" w14:paraId="77D2D30B" w14:textId="77777777" w:rsidTr="00265E5B">
        <w:trPr>
          <w:trHeight w:val="158"/>
        </w:trPr>
        <w:tc>
          <w:tcPr>
            <w:tcW w:w="9010" w:type="dxa"/>
          </w:tcPr>
          <w:p w14:paraId="19BB39BC" w14:textId="77777777" w:rsidR="00EE6922" w:rsidRPr="00EE6922" w:rsidRDefault="00EE6922" w:rsidP="00EE6922">
            <w:pPr>
              <w:spacing w:before="120" w:after="120"/>
              <w:jc w:val="both"/>
              <w:rPr>
                <w:rFonts w:ascii="Arial" w:hAnsi="Arial" w:cs="Arial"/>
              </w:rPr>
            </w:pPr>
            <w:r w:rsidRPr="00EE6922">
              <w:rPr>
                <w:rFonts w:ascii="Arial" w:hAnsi="Arial" w:cs="Arial"/>
              </w:rPr>
              <w:t>Students learn…</w:t>
            </w:r>
          </w:p>
          <w:p w14:paraId="3EA29B4B" w14:textId="77777777" w:rsidR="00EE6922" w:rsidRPr="00EE6922" w:rsidRDefault="00EE6922" w:rsidP="00EE6922">
            <w:pPr>
              <w:spacing w:before="120" w:after="120"/>
              <w:jc w:val="both"/>
              <w:rPr>
                <w:rFonts w:ascii="Arial" w:hAnsi="Arial" w:cs="Arial"/>
              </w:rPr>
            </w:pPr>
            <w:r w:rsidRPr="00EE6922">
              <w:rPr>
                <w:rFonts w:ascii="Arial" w:hAnsi="Arial" w:cs="Arial"/>
              </w:rPr>
              <w:t>R9: to recognise, clarify and if necessary, challenge their own values and understand how their values influence their decisions, goals, and behaviours</w:t>
            </w:r>
          </w:p>
          <w:p w14:paraId="7F2C5659" w14:textId="77777777" w:rsidR="00EE6922" w:rsidRPr="00EE6922" w:rsidRDefault="00EE6922" w:rsidP="00EE6922">
            <w:pPr>
              <w:spacing w:before="120" w:after="120"/>
              <w:jc w:val="both"/>
              <w:rPr>
                <w:rFonts w:ascii="Arial" w:hAnsi="Arial" w:cs="Arial"/>
              </w:rPr>
            </w:pPr>
            <w:r w:rsidRPr="00EE6922">
              <w:rPr>
                <w:rFonts w:ascii="Arial" w:hAnsi="Arial" w:cs="Arial"/>
              </w:rPr>
              <w:t>R34: strategies to challenge all forms of prejudice and discrimination</w:t>
            </w:r>
          </w:p>
          <w:p w14:paraId="62F986D2" w14:textId="77777777" w:rsidR="00EE6922" w:rsidRPr="00EE6922" w:rsidRDefault="00EE6922" w:rsidP="00EE6922">
            <w:pPr>
              <w:spacing w:before="120" w:after="120"/>
              <w:jc w:val="both"/>
              <w:rPr>
                <w:rFonts w:ascii="Arial" w:hAnsi="Arial" w:cs="Arial"/>
              </w:rPr>
            </w:pPr>
            <w:r w:rsidRPr="00EE6922">
              <w:rPr>
                <w:rFonts w:ascii="Arial" w:hAnsi="Arial" w:cs="Arial"/>
              </w:rPr>
              <w:t>L28: to assess the causes and personal consequences of extremism and tolerance in all their forms</w:t>
            </w:r>
          </w:p>
          <w:p w14:paraId="247A0306" w14:textId="19B6151C" w:rsidR="00237C7F" w:rsidRPr="00275E90" w:rsidRDefault="00EE6922" w:rsidP="00EE6922">
            <w:pPr>
              <w:spacing w:before="120" w:after="120"/>
              <w:jc w:val="both"/>
              <w:rPr>
                <w:rFonts w:ascii="Arial" w:hAnsi="Arial" w:cs="Arial"/>
              </w:rPr>
            </w:pPr>
            <w:r w:rsidRPr="00EE6922">
              <w:rPr>
                <w:rFonts w:ascii="Arial" w:hAnsi="Arial" w:cs="Arial"/>
              </w:rPr>
              <w:t>L29: to recognise the shared responsibility to challenge extreme viewpoints that incite violence or hate and ways to respond to anything that causes anxiety or concern</w:t>
            </w:r>
          </w:p>
        </w:tc>
      </w:tr>
      <w:tr w:rsidR="00237C7F" w:rsidRPr="00A04E8F" w14:paraId="2B9C9BE6" w14:textId="77777777" w:rsidTr="00265E5B">
        <w:trPr>
          <w:trHeight w:val="158"/>
        </w:trPr>
        <w:tc>
          <w:tcPr>
            <w:tcW w:w="9010" w:type="dxa"/>
          </w:tcPr>
          <w:p w14:paraId="444524AB" w14:textId="484A67FC" w:rsidR="00237C7F" w:rsidRDefault="00237C7F" w:rsidP="007E3AE2">
            <w:pPr>
              <w:spacing w:before="120" w:after="120"/>
              <w:rPr>
                <w:rFonts w:ascii="Arial" w:hAnsi="Arial" w:cs="Arial"/>
                <w:b/>
                <w:bCs/>
              </w:rPr>
            </w:pPr>
            <w:r w:rsidRPr="00275E90">
              <w:rPr>
                <w:rFonts w:ascii="Arial" w:hAnsi="Arial" w:cs="Arial"/>
                <w:b/>
                <w:bCs/>
              </w:rPr>
              <w:t xml:space="preserve">Key Stage </w:t>
            </w:r>
            <w:r>
              <w:rPr>
                <w:rFonts w:ascii="Arial" w:hAnsi="Arial" w:cs="Arial"/>
                <w:b/>
                <w:bCs/>
              </w:rPr>
              <w:t>Five</w:t>
            </w:r>
            <w:r w:rsidRPr="00CA35A8">
              <w:t xml:space="preserve"> </w:t>
            </w:r>
          </w:p>
        </w:tc>
      </w:tr>
      <w:tr w:rsidR="00237C7F" w:rsidRPr="00275E90" w14:paraId="10310011" w14:textId="77777777" w:rsidTr="00265E5B">
        <w:trPr>
          <w:trHeight w:val="158"/>
        </w:trPr>
        <w:tc>
          <w:tcPr>
            <w:tcW w:w="9010" w:type="dxa"/>
          </w:tcPr>
          <w:p w14:paraId="7B77F33F" w14:textId="77777777" w:rsidR="00EE6922" w:rsidRPr="00EE6922" w:rsidRDefault="00EE6922" w:rsidP="00EE6922">
            <w:pPr>
              <w:spacing w:before="120" w:after="120"/>
              <w:jc w:val="both"/>
              <w:rPr>
                <w:rFonts w:ascii="Arial" w:hAnsi="Arial" w:cs="Arial"/>
              </w:rPr>
            </w:pPr>
            <w:r w:rsidRPr="00EE6922">
              <w:rPr>
                <w:rFonts w:ascii="Arial" w:hAnsi="Arial" w:cs="Arial"/>
              </w:rPr>
              <w:t>Students learn…</w:t>
            </w:r>
          </w:p>
          <w:p w14:paraId="43BBB1A5" w14:textId="77777777" w:rsidR="00EE6922" w:rsidRPr="00EE6922" w:rsidRDefault="00EE6922" w:rsidP="00EE6922">
            <w:pPr>
              <w:spacing w:before="120" w:after="120"/>
              <w:jc w:val="both"/>
              <w:rPr>
                <w:rFonts w:ascii="Arial" w:hAnsi="Arial" w:cs="Arial"/>
              </w:rPr>
            </w:pPr>
            <w:r w:rsidRPr="00EE6922">
              <w:rPr>
                <w:rFonts w:ascii="Arial" w:hAnsi="Arial" w:cs="Arial"/>
              </w:rPr>
              <w:t>R2: to recognise and challenge prejudice and discrimination and understand rights and responsibilities with regard to inclusion</w:t>
            </w:r>
          </w:p>
          <w:p w14:paraId="129AE73A" w14:textId="77777777" w:rsidR="00EE6922" w:rsidRPr="00EE6922" w:rsidRDefault="00EE6922" w:rsidP="00EE6922">
            <w:pPr>
              <w:spacing w:before="120" w:after="120"/>
              <w:jc w:val="both"/>
              <w:rPr>
                <w:rFonts w:ascii="Arial" w:hAnsi="Arial" w:cs="Arial"/>
              </w:rPr>
            </w:pPr>
            <w:r w:rsidRPr="00EE6922">
              <w:rPr>
                <w:rFonts w:ascii="Arial" w:hAnsi="Arial" w:cs="Arial"/>
              </w:rPr>
              <w:t>R19: to recognise and manage negative influence, manipulation and persuasion in a variety of contexts, including online</w:t>
            </w:r>
          </w:p>
          <w:p w14:paraId="5BA55F34" w14:textId="77777777" w:rsidR="00EE6922" w:rsidRPr="00EE6922" w:rsidRDefault="00EE6922" w:rsidP="00EE6922">
            <w:pPr>
              <w:spacing w:before="120" w:after="120"/>
              <w:jc w:val="both"/>
              <w:rPr>
                <w:rFonts w:ascii="Arial" w:hAnsi="Arial" w:cs="Arial"/>
              </w:rPr>
            </w:pPr>
            <w:r w:rsidRPr="00EE6922">
              <w:rPr>
                <w:rFonts w:ascii="Arial" w:hAnsi="Arial" w:cs="Arial"/>
              </w:rPr>
              <w:t xml:space="preserve">R25: ways to celebrate cultural diversity, promote inclusion, and safely challenge prejudice and discrimination </w:t>
            </w:r>
          </w:p>
          <w:p w14:paraId="0ABD0337" w14:textId="734AD0F1" w:rsidR="00237C7F" w:rsidRPr="00275E90" w:rsidRDefault="00EE6922" w:rsidP="007E3AE2">
            <w:pPr>
              <w:spacing w:before="120" w:after="120"/>
              <w:jc w:val="both"/>
              <w:rPr>
                <w:rFonts w:ascii="Arial" w:hAnsi="Arial" w:cs="Arial"/>
              </w:rPr>
            </w:pPr>
            <w:r w:rsidRPr="00EE6922">
              <w:rPr>
                <w:rFonts w:ascii="Arial" w:hAnsi="Arial" w:cs="Arial"/>
              </w:rPr>
              <w:t>L28: when and how to report or access help for themselves or others in relation to extremism and radicalisation</w:t>
            </w:r>
          </w:p>
        </w:tc>
      </w:tr>
    </w:tbl>
    <w:p w14:paraId="46D4F629" w14:textId="72F465CC" w:rsidR="00EB3F84" w:rsidRDefault="00EB3F84">
      <w:pPr>
        <w:rPr>
          <w:sz w:val="22"/>
          <w:szCs w:val="22"/>
        </w:rPr>
      </w:pPr>
    </w:p>
    <w:p w14:paraId="24F23A53" w14:textId="77777777" w:rsidR="00EB3F84" w:rsidRPr="00E520A9" w:rsidRDefault="00EB3F84">
      <w:pPr>
        <w:rPr>
          <w:sz w:val="22"/>
          <w:szCs w:val="22"/>
        </w:rPr>
      </w:pPr>
    </w:p>
    <w:p w14:paraId="2182AE45" w14:textId="77777777" w:rsidR="001720C7" w:rsidRDefault="001720C7">
      <w:r>
        <w:br w:type="page"/>
      </w:r>
    </w:p>
    <w:tbl>
      <w:tblPr>
        <w:tblStyle w:val="TableGrid"/>
        <w:tblW w:w="0" w:type="auto"/>
        <w:tblLook w:val="04A0" w:firstRow="1" w:lastRow="0" w:firstColumn="1" w:lastColumn="0" w:noHBand="0" w:noVBand="1"/>
      </w:tblPr>
      <w:tblGrid>
        <w:gridCol w:w="2758"/>
        <w:gridCol w:w="6252"/>
      </w:tblGrid>
      <w:tr w:rsidR="001720C7" w:rsidRPr="00E520A9" w14:paraId="4C9177B2" w14:textId="4F97056E" w:rsidTr="001720C7">
        <w:tc>
          <w:tcPr>
            <w:tcW w:w="2352" w:type="dxa"/>
          </w:tcPr>
          <w:p w14:paraId="30EE99DD" w14:textId="7B0A9E40" w:rsidR="001720C7" w:rsidRPr="00E520A9" w:rsidRDefault="001720C7" w:rsidP="000D0E53">
            <w:pPr>
              <w:spacing w:before="120" w:after="120"/>
              <w:rPr>
                <w:rFonts w:ascii="Arial" w:hAnsi="Arial" w:cs="Arial"/>
                <w:b/>
                <w:bCs/>
              </w:rPr>
            </w:pPr>
            <w:r>
              <w:rPr>
                <w:rFonts w:ascii="Arial" w:hAnsi="Arial" w:cs="Arial"/>
                <w:b/>
                <w:bCs/>
              </w:rPr>
              <w:lastRenderedPageBreak/>
              <w:t>Learning Objective</w:t>
            </w:r>
          </w:p>
        </w:tc>
        <w:tc>
          <w:tcPr>
            <w:tcW w:w="6658" w:type="dxa"/>
          </w:tcPr>
          <w:p w14:paraId="6FB81D82" w14:textId="6FC1C14C" w:rsidR="001720C7" w:rsidRPr="000D0E53" w:rsidRDefault="00283BAA" w:rsidP="000D0E53">
            <w:pPr>
              <w:spacing w:before="120" w:after="120"/>
              <w:rPr>
                <w:rFonts w:ascii="Arial" w:hAnsi="Arial" w:cs="Arial"/>
                <w:b/>
                <w:bCs/>
              </w:rPr>
            </w:pPr>
            <w:r w:rsidRPr="000D0E53">
              <w:rPr>
                <w:rFonts w:ascii="Arial" w:hAnsi="Arial" w:cs="Arial"/>
              </w:rPr>
              <w:t>To understand resistance and resistance movements.</w:t>
            </w:r>
          </w:p>
        </w:tc>
      </w:tr>
      <w:tr w:rsidR="001720C7" w:rsidRPr="00E520A9" w14:paraId="57FD3D77" w14:textId="68BCA4CB" w:rsidTr="00265E5B">
        <w:tc>
          <w:tcPr>
            <w:tcW w:w="9010" w:type="dxa"/>
            <w:gridSpan w:val="2"/>
          </w:tcPr>
          <w:p w14:paraId="280AFDDA" w14:textId="021C8998" w:rsidR="001720C7" w:rsidRPr="00E520A9" w:rsidRDefault="001720C7" w:rsidP="000D0E53">
            <w:pPr>
              <w:spacing w:before="120" w:after="120"/>
              <w:rPr>
                <w:rFonts w:ascii="Arial" w:hAnsi="Arial" w:cs="Arial"/>
                <w:b/>
                <w:bCs/>
              </w:rPr>
            </w:pPr>
            <w:r w:rsidRPr="00E520A9">
              <w:rPr>
                <w:rFonts w:ascii="Arial" w:hAnsi="Arial" w:cs="Arial"/>
                <w:b/>
                <w:bCs/>
              </w:rPr>
              <w:t>Starter</w:t>
            </w:r>
            <w:r w:rsidR="000B0871">
              <w:rPr>
                <w:rFonts w:ascii="Arial" w:hAnsi="Arial" w:cs="Arial"/>
                <w:b/>
                <w:bCs/>
              </w:rPr>
              <w:t xml:space="preserve"> (</w:t>
            </w:r>
            <w:r w:rsidR="00EF011F">
              <w:rPr>
                <w:rFonts w:ascii="Arial" w:hAnsi="Arial" w:cs="Arial"/>
                <w:b/>
                <w:bCs/>
              </w:rPr>
              <w:t xml:space="preserve">10 </w:t>
            </w:r>
            <w:r w:rsidR="000B0871">
              <w:rPr>
                <w:rFonts w:ascii="Arial" w:hAnsi="Arial" w:cs="Arial"/>
                <w:b/>
                <w:bCs/>
              </w:rPr>
              <w:t>minutes)</w:t>
            </w:r>
          </w:p>
        </w:tc>
      </w:tr>
      <w:tr w:rsidR="00DB699F" w:rsidRPr="00946CBC" w14:paraId="7BE07E4A" w14:textId="067797F2" w:rsidTr="00265E5B">
        <w:tc>
          <w:tcPr>
            <w:tcW w:w="9010" w:type="dxa"/>
            <w:gridSpan w:val="2"/>
          </w:tcPr>
          <w:p w14:paraId="5A633D9B" w14:textId="77777777" w:rsidR="00DB699F" w:rsidRPr="00946CBC" w:rsidRDefault="00DB699F" w:rsidP="005852BE">
            <w:pPr>
              <w:pStyle w:val="ListParagraph"/>
              <w:numPr>
                <w:ilvl w:val="0"/>
                <w:numId w:val="4"/>
              </w:numPr>
              <w:spacing w:before="120" w:after="120"/>
              <w:ind w:left="357" w:hanging="357"/>
              <w:rPr>
                <w:rFonts w:ascii="Arial" w:hAnsi="Arial" w:cs="Arial"/>
                <w:sz w:val="21"/>
                <w:szCs w:val="21"/>
              </w:rPr>
            </w:pPr>
            <w:r w:rsidRPr="00946CBC">
              <w:rPr>
                <w:rFonts w:ascii="Arial" w:hAnsi="Arial" w:cs="Arial"/>
                <w:sz w:val="21"/>
                <w:szCs w:val="21"/>
              </w:rPr>
              <w:t xml:space="preserve">Ask students what they already know about resistance and/or resistance movements. </w:t>
            </w:r>
          </w:p>
          <w:p w14:paraId="350CD1F1" w14:textId="1B139C63" w:rsidR="00DB699F" w:rsidRPr="00946CBC" w:rsidRDefault="00DB699F" w:rsidP="005852BE">
            <w:pPr>
              <w:pStyle w:val="ListParagraph"/>
              <w:numPr>
                <w:ilvl w:val="0"/>
                <w:numId w:val="4"/>
              </w:numPr>
              <w:spacing w:before="120" w:after="120"/>
              <w:ind w:left="357" w:hanging="357"/>
              <w:rPr>
                <w:rFonts w:ascii="Arial" w:hAnsi="Arial" w:cs="Arial"/>
                <w:sz w:val="21"/>
                <w:szCs w:val="21"/>
              </w:rPr>
            </w:pPr>
            <w:r w:rsidRPr="00946CBC">
              <w:rPr>
                <w:rFonts w:ascii="Arial" w:hAnsi="Arial" w:cs="Arial"/>
                <w:sz w:val="21"/>
                <w:szCs w:val="21"/>
              </w:rPr>
              <w:t>Create a brainstorm of key words, examples, and anything else relevant.</w:t>
            </w:r>
          </w:p>
        </w:tc>
      </w:tr>
      <w:tr w:rsidR="00DB699F" w:rsidRPr="00E520A9" w14:paraId="56305D62" w14:textId="77777777" w:rsidTr="00265E5B">
        <w:tc>
          <w:tcPr>
            <w:tcW w:w="9010" w:type="dxa"/>
            <w:gridSpan w:val="2"/>
          </w:tcPr>
          <w:p w14:paraId="5934B5D4" w14:textId="3297F37F" w:rsidR="00DB699F" w:rsidRPr="00E520A9" w:rsidRDefault="00DB699F" w:rsidP="000D0E53">
            <w:pPr>
              <w:spacing w:before="120" w:after="120"/>
              <w:rPr>
                <w:rFonts w:ascii="Arial" w:hAnsi="Arial" w:cs="Arial"/>
                <w:b/>
                <w:bCs/>
              </w:rPr>
            </w:pPr>
            <w:r w:rsidRPr="00E520A9">
              <w:rPr>
                <w:rFonts w:ascii="Arial" w:hAnsi="Arial" w:cs="Arial"/>
                <w:b/>
                <w:bCs/>
              </w:rPr>
              <w:t>Introducing the talk</w:t>
            </w:r>
            <w:r w:rsidR="000B0871">
              <w:rPr>
                <w:rFonts w:ascii="Arial" w:hAnsi="Arial" w:cs="Arial"/>
                <w:b/>
                <w:bCs/>
              </w:rPr>
              <w:t xml:space="preserve"> (5 minutes)</w:t>
            </w:r>
          </w:p>
        </w:tc>
      </w:tr>
      <w:tr w:rsidR="00DB699F" w:rsidRPr="00946CBC" w14:paraId="28ACDC30" w14:textId="77777777" w:rsidTr="00265E5B">
        <w:tc>
          <w:tcPr>
            <w:tcW w:w="9010" w:type="dxa"/>
            <w:gridSpan w:val="2"/>
          </w:tcPr>
          <w:p w14:paraId="0B209782" w14:textId="393A7ED5" w:rsidR="00122B02" w:rsidRPr="00946CBC" w:rsidRDefault="00122B02" w:rsidP="00122B02">
            <w:pPr>
              <w:pStyle w:val="ListParagraph"/>
              <w:numPr>
                <w:ilvl w:val="0"/>
                <w:numId w:val="4"/>
              </w:numPr>
              <w:spacing w:before="120" w:after="120"/>
              <w:ind w:left="357" w:hanging="357"/>
              <w:rPr>
                <w:rFonts w:ascii="Arial" w:hAnsi="Arial" w:cs="Arial"/>
                <w:sz w:val="21"/>
                <w:szCs w:val="21"/>
              </w:rPr>
            </w:pPr>
            <w:r w:rsidRPr="00946CBC">
              <w:rPr>
                <w:rFonts w:ascii="Arial" w:hAnsi="Arial" w:cs="Arial"/>
                <w:sz w:val="21"/>
                <w:szCs w:val="21"/>
              </w:rPr>
              <w:t>Explain that award winning author</w:t>
            </w:r>
            <w:r w:rsidR="00264E39">
              <w:rPr>
                <w:rFonts w:ascii="Arial" w:hAnsi="Arial" w:cs="Arial"/>
                <w:sz w:val="21"/>
                <w:szCs w:val="21"/>
              </w:rPr>
              <w:t>,</w:t>
            </w:r>
            <w:r w:rsidRPr="00946CBC">
              <w:rPr>
                <w:rFonts w:ascii="Arial" w:hAnsi="Arial" w:cs="Arial"/>
                <w:sz w:val="21"/>
                <w:szCs w:val="21"/>
              </w:rPr>
              <w:t xml:space="preserve"> Margaret Atwood</w:t>
            </w:r>
            <w:r w:rsidR="00264E39">
              <w:rPr>
                <w:rFonts w:ascii="Arial" w:hAnsi="Arial" w:cs="Arial"/>
                <w:sz w:val="21"/>
                <w:szCs w:val="21"/>
              </w:rPr>
              <w:t>,</w:t>
            </w:r>
            <w:r w:rsidRPr="00946CBC">
              <w:rPr>
                <w:rFonts w:ascii="Arial" w:hAnsi="Arial" w:cs="Arial"/>
                <w:sz w:val="21"/>
                <w:szCs w:val="21"/>
              </w:rPr>
              <w:t xml:space="preserve"> </w:t>
            </w:r>
            <w:r w:rsidR="00A35372" w:rsidRPr="00946CBC">
              <w:rPr>
                <w:rFonts w:ascii="Arial" w:hAnsi="Arial" w:cs="Arial"/>
                <w:sz w:val="21"/>
                <w:szCs w:val="21"/>
              </w:rPr>
              <w:t>and British journalist</w:t>
            </w:r>
            <w:r w:rsidR="00264E39">
              <w:rPr>
                <w:rFonts w:ascii="Arial" w:hAnsi="Arial" w:cs="Arial"/>
                <w:sz w:val="21"/>
                <w:szCs w:val="21"/>
              </w:rPr>
              <w:t>,</w:t>
            </w:r>
            <w:r w:rsidR="00A35372" w:rsidRPr="00946CBC">
              <w:rPr>
                <w:rFonts w:ascii="Arial" w:hAnsi="Arial" w:cs="Arial"/>
                <w:sz w:val="21"/>
                <w:szCs w:val="21"/>
              </w:rPr>
              <w:t xml:space="preserve"> Ash Sarkar</w:t>
            </w:r>
            <w:r w:rsidR="00264E39">
              <w:rPr>
                <w:rFonts w:ascii="Arial" w:hAnsi="Arial" w:cs="Arial"/>
                <w:sz w:val="21"/>
                <w:szCs w:val="21"/>
              </w:rPr>
              <w:t>,</w:t>
            </w:r>
            <w:r w:rsidR="00A35372" w:rsidRPr="00946CBC">
              <w:rPr>
                <w:rFonts w:ascii="Arial" w:hAnsi="Arial" w:cs="Arial"/>
                <w:sz w:val="21"/>
                <w:szCs w:val="21"/>
              </w:rPr>
              <w:t xml:space="preserve"> </w:t>
            </w:r>
            <w:r w:rsidRPr="00946CBC">
              <w:rPr>
                <w:rFonts w:ascii="Arial" w:hAnsi="Arial" w:cs="Arial"/>
                <w:sz w:val="21"/>
                <w:szCs w:val="21"/>
              </w:rPr>
              <w:t xml:space="preserve">delivered a Penguin Talk to secondary students on the topic of resistance, activism, and the literary legacy of </w:t>
            </w:r>
            <w:r w:rsidRPr="00946CBC">
              <w:rPr>
                <w:rFonts w:ascii="Arial" w:hAnsi="Arial" w:cs="Arial"/>
                <w:i/>
                <w:iCs/>
                <w:sz w:val="21"/>
                <w:szCs w:val="21"/>
              </w:rPr>
              <w:t xml:space="preserve">The Handmaid's Tale </w:t>
            </w:r>
            <w:r w:rsidRPr="00946CBC">
              <w:rPr>
                <w:rFonts w:ascii="Arial" w:hAnsi="Arial" w:cs="Arial"/>
                <w:sz w:val="21"/>
                <w:szCs w:val="21"/>
              </w:rPr>
              <w:t xml:space="preserve">and </w:t>
            </w:r>
            <w:r w:rsidRPr="00946CBC">
              <w:rPr>
                <w:rFonts w:ascii="Arial" w:hAnsi="Arial" w:cs="Arial"/>
                <w:i/>
                <w:iCs/>
                <w:sz w:val="21"/>
                <w:szCs w:val="21"/>
              </w:rPr>
              <w:t>The Testaments</w:t>
            </w:r>
            <w:r w:rsidRPr="00946CBC">
              <w:rPr>
                <w:rFonts w:ascii="Arial" w:hAnsi="Arial" w:cs="Arial"/>
                <w:sz w:val="21"/>
                <w:szCs w:val="21"/>
              </w:rPr>
              <w:t>.</w:t>
            </w:r>
          </w:p>
          <w:p w14:paraId="257B8229" w14:textId="77777777" w:rsidR="000B0871" w:rsidRDefault="00122B02" w:rsidP="000B0871">
            <w:pPr>
              <w:pStyle w:val="ListParagraph"/>
              <w:numPr>
                <w:ilvl w:val="2"/>
                <w:numId w:val="11"/>
              </w:numPr>
              <w:spacing w:before="120" w:after="120"/>
              <w:rPr>
                <w:rFonts w:ascii="Arial" w:hAnsi="Arial" w:cs="Arial"/>
                <w:sz w:val="21"/>
                <w:szCs w:val="21"/>
              </w:rPr>
            </w:pPr>
            <w:r w:rsidRPr="00946CBC">
              <w:rPr>
                <w:rFonts w:ascii="Arial" w:hAnsi="Arial" w:cs="Arial"/>
                <w:i/>
                <w:iCs/>
                <w:sz w:val="21"/>
                <w:szCs w:val="21"/>
              </w:rPr>
              <w:t xml:space="preserve">The Handmaid's </w:t>
            </w:r>
            <w:r w:rsidRPr="00946CBC">
              <w:rPr>
                <w:rFonts w:ascii="Arial" w:hAnsi="Arial" w:cs="Arial"/>
                <w:sz w:val="21"/>
                <w:szCs w:val="21"/>
              </w:rPr>
              <w:t>Tale</w:t>
            </w:r>
            <w:r w:rsidR="00A35372" w:rsidRPr="00946CBC">
              <w:rPr>
                <w:rFonts w:ascii="Arial" w:hAnsi="Arial" w:cs="Arial"/>
                <w:sz w:val="21"/>
                <w:szCs w:val="21"/>
              </w:rPr>
              <w:t xml:space="preserve"> is a dystopian novel set in The Republic of Gilead, a patriarchal society with a military dictatorship. In the book, a </w:t>
            </w:r>
            <w:r w:rsidRPr="00946CBC">
              <w:rPr>
                <w:rFonts w:ascii="Arial" w:hAnsi="Arial" w:cs="Arial"/>
                <w:sz w:val="21"/>
                <w:szCs w:val="21"/>
              </w:rPr>
              <w:t>Handmaid known as Offred</w:t>
            </w:r>
            <w:r w:rsidR="00A35372" w:rsidRPr="00946CBC">
              <w:rPr>
                <w:rFonts w:ascii="Arial" w:hAnsi="Arial" w:cs="Arial"/>
                <w:sz w:val="21"/>
                <w:szCs w:val="21"/>
              </w:rPr>
              <w:t>,</w:t>
            </w:r>
            <w:r w:rsidRPr="00946CBC">
              <w:rPr>
                <w:rFonts w:ascii="Arial" w:hAnsi="Arial" w:cs="Arial"/>
                <w:sz w:val="21"/>
                <w:szCs w:val="21"/>
              </w:rPr>
              <w:t xml:space="preserve"> chronicles her life in the</w:t>
            </w:r>
            <w:r w:rsidR="00A35372" w:rsidRPr="00946CBC">
              <w:rPr>
                <w:rFonts w:ascii="Arial" w:hAnsi="Arial" w:cs="Arial"/>
                <w:sz w:val="21"/>
                <w:szCs w:val="21"/>
              </w:rPr>
              <w:t xml:space="preserve"> </w:t>
            </w:r>
            <w:r w:rsidRPr="00946CBC">
              <w:rPr>
                <w:rFonts w:ascii="Arial" w:hAnsi="Arial" w:cs="Arial"/>
                <w:sz w:val="21"/>
                <w:szCs w:val="21"/>
              </w:rPr>
              <w:t>religious totalitarian state</w:t>
            </w:r>
            <w:r w:rsidR="00A35372" w:rsidRPr="00946CBC">
              <w:rPr>
                <w:rFonts w:ascii="Arial" w:hAnsi="Arial" w:cs="Arial"/>
                <w:sz w:val="21"/>
                <w:szCs w:val="21"/>
              </w:rPr>
              <w:t>.</w:t>
            </w:r>
          </w:p>
          <w:p w14:paraId="4CE5D86E" w14:textId="409083E0" w:rsidR="00A35372" w:rsidRPr="000B0871" w:rsidRDefault="00122B02" w:rsidP="000B0871">
            <w:pPr>
              <w:pStyle w:val="ListParagraph"/>
              <w:numPr>
                <w:ilvl w:val="2"/>
                <w:numId w:val="11"/>
              </w:numPr>
              <w:spacing w:before="120" w:after="120"/>
              <w:rPr>
                <w:rFonts w:ascii="Arial" w:hAnsi="Arial" w:cs="Arial"/>
                <w:sz w:val="21"/>
                <w:szCs w:val="21"/>
              </w:rPr>
            </w:pPr>
            <w:r w:rsidRPr="000B0871">
              <w:rPr>
                <w:rFonts w:ascii="Arial" w:hAnsi="Arial" w:cs="Arial"/>
                <w:sz w:val="21"/>
                <w:szCs w:val="21"/>
              </w:rPr>
              <w:t xml:space="preserve">In </w:t>
            </w:r>
            <w:proofErr w:type="gramStart"/>
            <w:r w:rsidRPr="000B0871">
              <w:rPr>
                <w:rFonts w:ascii="Arial" w:hAnsi="Arial" w:cs="Arial"/>
                <w:i/>
                <w:iCs/>
                <w:sz w:val="21"/>
                <w:szCs w:val="21"/>
              </w:rPr>
              <w:t>The</w:t>
            </w:r>
            <w:proofErr w:type="gramEnd"/>
            <w:r w:rsidRPr="000B0871">
              <w:rPr>
                <w:rFonts w:ascii="Arial" w:hAnsi="Arial" w:cs="Arial"/>
                <w:i/>
                <w:iCs/>
                <w:sz w:val="21"/>
                <w:szCs w:val="21"/>
              </w:rPr>
              <w:t xml:space="preserve"> Testaments</w:t>
            </w:r>
            <w:r w:rsidRPr="000B0871">
              <w:rPr>
                <w:rFonts w:ascii="Arial" w:hAnsi="Arial" w:cs="Arial"/>
                <w:sz w:val="21"/>
                <w:szCs w:val="21"/>
              </w:rPr>
              <w:t>, more than fifteen years after the events of The Handmaid’s Tale, the theocratic regime of the Republic of Gilead maintains its grip on power, but there are signs it is beginning to rot from within. At this crucial moment, the lives of three radically different women converge, with potentially explosive results.</w:t>
            </w:r>
          </w:p>
        </w:tc>
      </w:tr>
      <w:tr w:rsidR="00DB699F" w:rsidRPr="00E520A9" w14:paraId="7DE59B9C" w14:textId="47DED8C7" w:rsidTr="00265E5B">
        <w:tc>
          <w:tcPr>
            <w:tcW w:w="9010" w:type="dxa"/>
            <w:gridSpan w:val="2"/>
          </w:tcPr>
          <w:p w14:paraId="4B2F160C" w14:textId="2C53267E" w:rsidR="00DB699F" w:rsidRPr="00E520A9" w:rsidRDefault="00DB699F" w:rsidP="000D0E53">
            <w:pPr>
              <w:spacing w:before="120" w:after="120"/>
              <w:rPr>
                <w:rFonts w:ascii="Arial" w:hAnsi="Arial" w:cs="Arial"/>
                <w:b/>
                <w:bCs/>
              </w:rPr>
            </w:pPr>
            <w:r w:rsidRPr="00E520A9">
              <w:rPr>
                <w:rFonts w:ascii="Arial" w:hAnsi="Arial" w:cs="Arial"/>
                <w:b/>
                <w:bCs/>
              </w:rPr>
              <w:t>Activity One: What do we mean by resistance?</w:t>
            </w:r>
            <w:r w:rsidR="00EF011F">
              <w:rPr>
                <w:rFonts w:ascii="Arial" w:hAnsi="Arial" w:cs="Arial"/>
                <w:b/>
                <w:bCs/>
              </w:rPr>
              <w:t xml:space="preserve"> (20 minutes)</w:t>
            </w:r>
          </w:p>
        </w:tc>
      </w:tr>
      <w:tr w:rsidR="00A57336" w:rsidRPr="005852BE" w14:paraId="231DEEF2" w14:textId="77777777" w:rsidTr="00265E5B">
        <w:trPr>
          <w:trHeight w:val="2148"/>
        </w:trPr>
        <w:tc>
          <w:tcPr>
            <w:tcW w:w="9010" w:type="dxa"/>
            <w:gridSpan w:val="2"/>
          </w:tcPr>
          <w:p w14:paraId="37CF07E3" w14:textId="4C8F4719" w:rsidR="00A57336" w:rsidRPr="00946CBC" w:rsidRDefault="000B0871" w:rsidP="000B0871">
            <w:pPr>
              <w:pStyle w:val="ListParagraph"/>
              <w:numPr>
                <w:ilvl w:val="0"/>
                <w:numId w:val="6"/>
              </w:numPr>
              <w:spacing w:before="120" w:after="120"/>
              <w:rPr>
                <w:rFonts w:ascii="Arial" w:hAnsi="Arial" w:cs="Arial"/>
                <w:sz w:val="21"/>
                <w:szCs w:val="21"/>
              </w:rPr>
            </w:pPr>
            <w:r>
              <w:rPr>
                <w:rFonts w:ascii="Arial" w:hAnsi="Arial" w:cs="Arial"/>
                <w:sz w:val="21"/>
                <w:szCs w:val="21"/>
              </w:rPr>
              <w:t xml:space="preserve">Explain that </w:t>
            </w:r>
            <w:r w:rsidRPr="00946CBC">
              <w:rPr>
                <w:rFonts w:ascii="Arial" w:hAnsi="Arial" w:cs="Arial"/>
                <w:sz w:val="21"/>
                <w:szCs w:val="21"/>
              </w:rPr>
              <w:t xml:space="preserve">Atwood is particularly interested in resistance to such regimes, which is what she talks about in the following clips. </w:t>
            </w:r>
            <w:r w:rsidR="00A57336" w:rsidRPr="00946CBC">
              <w:rPr>
                <w:rFonts w:ascii="Arial" w:hAnsi="Arial" w:cs="Arial"/>
                <w:sz w:val="21"/>
                <w:szCs w:val="21"/>
              </w:rPr>
              <w:t xml:space="preserve">Watch </w:t>
            </w:r>
            <w:r w:rsidR="0028105D">
              <w:rPr>
                <w:rFonts w:ascii="Arial" w:hAnsi="Arial" w:cs="Arial"/>
                <w:sz w:val="21"/>
                <w:szCs w:val="21"/>
              </w:rPr>
              <w:t>C</w:t>
            </w:r>
            <w:r w:rsidR="0087763C">
              <w:rPr>
                <w:rFonts w:ascii="Arial" w:hAnsi="Arial" w:cs="Arial"/>
                <w:sz w:val="21"/>
                <w:szCs w:val="21"/>
              </w:rPr>
              <w:t xml:space="preserve">lip </w:t>
            </w:r>
            <w:r w:rsidR="0028105D">
              <w:rPr>
                <w:rFonts w:ascii="Arial" w:hAnsi="Arial" w:cs="Arial"/>
                <w:sz w:val="21"/>
                <w:szCs w:val="21"/>
              </w:rPr>
              <w:t>O</w:t>
            </w:r>
            <w:r w:rsidR="0087763C">
              <w:rPr>
                <w:rFonts w:ascii="Arial" w:hAnsi="Arial" w:cs="Arial"/>
                <w:sz w:val="21"/>
                <w:szCs w:val="21"/>
              </w:rPr>
              <w:t>ne (2mins 49 secs)</w:t>
            </w:r>
            <w:r w:rsidR="00A57336" w:rsidRPr="00946CBC">
              <w:rPr>
                <w:rFonts w:ascii="Arial" w:hAnsi="Arial" w:cs="Arial"/>
                <w:sz w:val="21"/>
                <w:szCs w:val="21"/>
              </w:rPr>
              <w:t>.</w:t>
            </w:r>
          </w:p>
          <w:p w14:paraId="1C6E64D0" w14:textId="62129E32" w:rsidR="00A57336" w:rsidRPr="00946CBC" w:rsidRDefault="0087763C" w:rsidP="000B0871">
            <w:pPr>
              <w:pStyle w:val="ListParagraph"/>
              <w:numPr>
                <w:ilvl w:val="0"/>
                <w:numId w:val="6"/>
              </w:numPr>
              <w:spacing w:before="120" w:after="120"/>
              <w:rPr>
                <w:rFonts w:ascii="Arial" w:hAnsi="Arial" w:cs="Arial"/>
                <w:sz w:val="21"/>
                <w:szCs w:val="21"/>
              </w:rPr>
            </w:pPr>
            <w:r>
              <w:rPr>
                <w:rFonts w:ascii="Arial" w:hAnsi="Arial" w:cs="Arial"/>
                <w:sz w:val="21"/>
                <w:szCs w:val="21"/>
              </w:rPr>
              <w:t>Using “</w:t>
            </w:r>
            <w:r w:rsidRPr="0087763C">
              <w:rPr>
                <w:rFonts w:ascii="Arial" w:hAnsi="Arial" w:cs="Arial"/>
                <w:sz w:val="21"/>
                <w:szCs w:val="21"/>
              </w:rPr>
              <w:t xml:space="preserve">Activity One Worksheet </w:t>
            </w:r>
            <w:r>
              <w:rPr>
                <w:rFonts w:ascii="Arial" w:hAnsi="Arial" w:cs="Arial"/>
                <w:sz w:val="21"/>
                <w:szCs w:val="21"/>
              </w:rPr>
              <w:t>–</w:t>
            </w:r>
            <w:r w:rsidRPr="0087763C">
              <w:rPr>
                <w:rFonts w:ascii="Arial" w:hAnsi="Arial" w:cs="Arial"/>
                <w:sz w:val="21"/>
                <w:szCs w:val="21"/>
              </w:rPr>
              <w:t xml:space="preserve"> Atwood</w:t>
            </w:r>
            <w:r>
              <w:rPr>
                <w:rFonts w:ascii="Arial" w:hAnsi="Arial" w:cs="Arial"/>
                <w:sz w:val="21"/>
                <w:szCs w:val="21"/>
              </w:rPr>
              <w:t>”, a</w:t>
            </w:r>
            <w:r w:rsidR="00A57336" w:rsidRPr="00946CBC">
              <w:rPr>
                <w:rFonts w:ascii="Arial" w:hAnsi="Arial" w:cs="Arial"/>
                <w:sz w:val="21"/>
                <w:szCs w:val="21"/>
              </w:rPr>
              <w:t>sk students to discuss and create a definition of ‘resistance’ or ‘resistance movement’ using what they have seen in the clip and the word</w:t>
            </w:r>
            <w:r>
              <w:rPr>
                <w:rFonts w:ascii="Arial" w:hAnsi="Arial" w:cs="Arial"/>
                <w:sz w:val="21"/>
                <w:szCs w:val="21"/>
              </w:rPr>
              <w:t xml:space="preserve"> bank.</w:t>
            </w:r>
          </w:p>
          <w:p w14:paraId="3F18FD24" w14:textId="143BCDB1" w:rsidR="00A57336" w:rsidRPr="00946CBC" w:rsidRDefault="00A57336" w:rsidP="000B0871">
            <w:pPr>
              <w:pStyle w:val="ListParagraph"/>
              <w:numPr>
                <w:ilvl w:val="0"/>
                <w:numId w:val="6"/>
              </w:numPr>
              <w:spacing w:before="120" w:after="120"/>
              <w:rPr>
                <w:rFonts w:ascii="Arial" w:hAnsi="Arial" w:cs="Arial"/>
                <w:sz w:val="21"/>
                <w:szCs w:val="21"/>
              </w:rPr>
            </w:pPr>
            <w:r w:rsidRPr="00946CBC">
              <w:rPr>
                <w:rFonts w:ascii="Arial" w:hAnsi="Arial" w:cs="Arial"/>
                <w:sz w:val="21"/>
                <w:szCs w:val="21"/>
              </w:rPr>
              <w:t xml:space="preserve">Take feedback from the students, encouraging them </w:t>
            </w:r>
            <w:r w:rsidR="0019268D">
              <w:rPr>
                <w:rFonts w:ascii="Arial" w:hAnsi="Arial" w:cs="Arial"/>
                <w:sz w:val="21"/>
                <w:szCs w:val="21"/>
              </w:rPr>
              <w:t xml:space="preserve">to </w:t>
            </w:r>
            <w:bookmarkStart w:id="0" w:name="_GoBack"/>
            <w:bookmarkEnd w:id="0"/>
            <w:r w:rsidRPr="00946CBC">
              <w:rPr>
                <w:rFonts w:ascii="Arial" w:hAnsi="Arial" w:cs="Arial"/>
                <w:sz w:val="21"/>
                <w:szCs w:val="21"/>
              </w:rPr>
              <w:t>explain their definitions and create a class definition together.</w:t>
            </w:r>
          </w:p>
          <w:p w14:paraId="5C7C3862" w14:textId="535D8429" w:rsidR="000B0871" w:rsidRPr="000B0871" w:rsidRDefault="000B0871" w:rsidP="000B0871">
            <w:pPr>
              <w:pStyle w:val="ListParagraph"/>
              <w:numPr>
                <w:ilvl w:val="0"/>
                <w:numId w:val="6"/>
              </w:numPr>
              <w:rPr>
                <w:rFonts w:ascii="Arial" w:hAnsi="Arial" w:cs="Arial"/>
                <w:sz w:val="21"/>
                <w:szCs w:val="21"/>
              </w:rPr>
            </w:pPr>
            <w:r w:rsidRPr="000B0871">
              <w:rPr>
                <w:rFonts w:ascii="Arial" w:hAnsi="Arial" w:cs="Arial"/>
                <w:sz w:val="21"/>
                <w:szCs w:val="21"/>
              </w:rPr>
              <w:t xml:space="preserve">Show the challenge question and ask students to put their hands up to indicate if they </w:t>
            </w:r>
            <w:r>
              <w:rPr>
                <w:rFonts w:ascii="Arial" w:hAnsi="Arial" w:cs="Arial"/>
                <w:sz w:val="21"/>
                <w:szCs w:val="21"/>
              </w:rPr>
              <w:t>think resistance is positive or negative</w:t>
            </w:r>
            <w:r w:rsidRPr="000B0871">
              <w:rPr>
                <w:rFonts w:ascii="Arial" w:hAnsi="Arial" w:cs="Arial"/>
                <w:sz w:val="21"/>
                <w:szCs w:val="21"/>
              </w:rPr>
              <w:t>, then discuss as a class.</w:t>
            </w:r>
          </w:p>
          <w:p w14:paraId="54016DF5" w14:textId="77777777" w:rsidR="00A57336" w:rsidRPr="00E552E6" w:rsidRDefault="00A57336" w:rsidP="00A57336">
            <w:pPr>
              <w:spacing w:before="120" w:after="120"/>
              <w:rPr>
                <w:rFonts w:ascii="Arial" w:hAnsi="Arial" w:cs="Arial"/>
                <w:i/>
                <w:iCs/>
                <w:sz w:val="20"/>
                <w:szCs w:val="20"/>
                <w:u w:val="single"/>
              </w:rPr>
            </w:pPr>
            <w:r w:rsidRPr="00E552E6">
              <w:rPr>
                <w:rFonts w:ascii="Arial" w:hAnsi="Arial" w:cs="Arial"/>
                <w:i/>
                <w:iCs/>
                <w:sz w:val="20"/>
                <w:szCs w:val="20"/>
                <w:u w:val="single"/>
              </w:rPr>
              <w:t>The Oxford Learners Dictionaries definitions of ‘resistance’ are:</w:t>
            </w:r>
          </w:p>
          <w:p w14:paraId="55E42F3D" w14:textId="77777777" w:rsidR="00A57336" w:rsidRPr="00357A3B" w:rsidRDefault="00A57336" w:rsidP="005C215D">
            <w:pPr>
              <w:pStyle w:val="ListParagraph"/>
              <w:numPr>
                <w:ilvl w:val="0"/>
                <w:numId w:val="12"/>
              </w:numPr>
              <w:spacing w:before="120" w:after="120"/>
              <w:rPr>
                <w:rFonts w:ascii="Arial" w:hAnsi="Arial" w:cs="Arial"/>
                <w:i/>
                <w:iCs/>
                <w:sz w:val="20"/>
                <w:szCs w:val="20"/>
              </w:rPr>
            </w:pPr>
            <w:r w:rsidRPr="00357A3B">
              <w:rPr>
                <w:rFonts w:ascii="Arial" w:hAnsi="Arial" w:cs="Arial"/>
                <w:i/>
                <w:iCs/>
                <w:sz w:val="20"/>
                <w:szCs w:val="20"/>
              </w:rPr>
              <w:t>Dislike of or opposition to a plan, an idea etc.; refusal to obey</w:t>
            </w:r>
          </w:p>
          <w:p w14:paraId="2DF50BD5" w14:textId="77777777" w:rsidR="00A57336" w:rsidRPr="00357A3B" w:rsidRDefault="00A57336" w:rsidP="005C215D">
            <w:pPr>
              <w:pStyle w:val="ListParagraph"/>
              <w:numPr>
                <w:ilvl w:val="0"/>
                <w:numId w:val="12"/>
              </w:numPr>
              <w:spacing w:before="120" w:after="120"/>
              <w:rPr>
                <w:rFonts w:ascii="Arial" w:hAnsi="Arial" w:cs="Arial"/>
                <w:i/>
                <w:iCs/>
                <w:sz w:val="20"/>
                <w:szCs w:val="20"/>
              </w:rPr>
            </w:pPr>
            <w:r w:rsidRPr="00357A3B">
              <w:rPr>
                <w:rFonts w:ascii="Arial" w:hAnsi="Arial" w:cs="Arial"/>
                <w:i/>
                <w:iCs/>
                <w:sz w:val="20"/>
                <w:szCs w:val="20"/>
              </w:rPr>
              <w:t>The act of using force to oppose someone or something</w:t>
            </w:r>
          </w:p>
          <w:p w14:paraId="62985874" w14:textId="7DE879D9" w:rsidR="00A57336" w:rsidRPr="00357A3B" w:rsidRDefault="00A57336" w:rsidP="005C215D">
            <w:pPr>
              <w:pStyle w:val="ListParagraph"/>
              <w:numPr>
                <w:ilvl w:val="0"/>
                <w:numId w:val="12"/>
              </w:numPr>
              <w:spacing w:before="120" w:after="120"/>
              <w:rPr>
                <w:rFonts w:ascii="Arial" w:hAnsi="Arial" w:cs="Arial"/>
                <w:i/>
                <w:iCs/>
                <w:sz w:val="20"/>
                <w:szCs w:val="20"/>
              </w:rPr>
            </w:pPr>
            <w:r w:rsidRPr="00357A3B">
              <w:rPr>
                <w:rFonts w:ascii="Arial" w:hAnsi="Arial" w:cs="Arial"/>
                <w:i/>
                <w:iCs/>
                <w:sz w:val="20"/>
                <w:szCs w:val="20"/>
              </w:rPr>
              <w:t>A secret organisation that resists the authorities, especially in a country that an enemy has control of</w:t>
            </w:r>
          </w:p>
          <w:p w14:paraId="2FA1B0D9" w14:textId="4E66E6C5" w:rsidR="00A57336" w:rsidRDefault="00A57336" w:rsidP="00A57336">
            <w:pPr>
              <w:spacing w:before="120" w:after="120"/>
              <w:rPr>
                <w:rFonts w:ascii="Arial" w:hAnsi="Arial" w:cs="Arial"/>
                <w:i/>
                <w:iCs/>
                <w:sz w:val="20"/>
                <w:szCs w:val="20"/>
                <w:u w:val="single"/>
              </w:rPr>
            </w:pPr>
            <w:r w:rsidRPr="00E552E6">
              <w:rPr>
                <w:rFonts w:ascii="Arial" w:hAnsi="Arial" w:cs="Arial"/>
                <w:i/>
                <w:iCs/>
                <w:sz w:val="20"/>
                <w:szCs w:val="20"/>
                <w:u w:val="single"/>
              </w:rPr>
              <w:t>Challenge:</w:t>
            </w:r>
          </w:p>
          <w:tbl>
            <w:tblPr>
              <w:tblStyle w:val="TableGrid"/>
              <w:tblW w:w="88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8"/>
              <w:gridCol w:w="4395"/>
            </w:tblGrid>
            <w:tr w:rsidR="005C215D" w:rsidRPr="00C31F4C" w14:paraId="64333DA2" w14:textId="77777777" w:rsidTr="00265E5B">
              <w:trPr>
                <w:trHeight w:val="335"/>
              </w:trPr>
              <w:tc>
                <w:tcPr>
                  <w:tcW w:w="4418" w:type="dxa"/>
                  <w:tcBorders>
                    <w:bottom w:val="single" w:sz="4" w:space="0" w:color="000000" w:themeColor="text1"/>
                    <w:right w:val="single" w:sz="4" w:space="0" w:color="auto"/>
                  </w:tcBorders>
                </w:tcPr>
                <w:p w14:paraId="422E5184" w14:textId="6F72538F" w:rsidR="005C215D" w:rsidRPr="00C31F4C" w:rsidRDefault="005C215D" w:rsidP="005C215D">
                  <w:pPr>
                    <w:spacing w:before="40" w:after="40"/>
                    <w:jc w:val="center"/>
                    <w:rPr>
                      <w:rFonts w:ascii="Arial" w:hAnsi="Arial" w:cs="Arial"/>
                      <w:b/>
                      <w:bCs/>
                      <w:i/>
                      <w:iCs/>
                      <w:sz w:val="20"/>
                      <w:szCs w:val="20"/>
                    </w:rPr>
                  </w:pPr>
                  <w:r>
                    <w:rPr>
                      <w:rFonts w:ascii="Arial" w:hAnsi="Arial" w:cs="Arial"/>
                      <w:b/>
                      <w:bCs/>
                      <w:i/>
                      <w:iCs/>
                      <w:sz w:val="20"/>
                      <w:szCs w:val="20"/>
                    </w:rPr>
                    <w:t>Positive</w:t>
                  </w:r>
                </w:p>
              </w:tc>
              <w:tc>
                <w:tcPr>
                  <w:tcW w:w="4395" w:type="dxa"/>
                  <w:tcBorders>
                    <w:left w:val="single" w:sz="4" w:space="0" w:color="auto"/>
                    <w:bottom w:val="single" w:sz="4" w:space="0" w:color="000000" w:themeColor="text1"/>
                  </w:tcBorders>
                </w:tcPr>
                <w:p w14:paraId="05FA08E0" w14:textId="6D10D9D9" w:rsidR="005C215D" w:rsidRPr="00C31F4C" w:rsidRDefault="005C215D" w:rsidP="005C215D">
                  <w:pPr>
                    <w:spacing w:before="40" w:after="40"/>
                    <w:jc w:val="center"/>
                    <w:rPr>
                      <w:rFonts w:ascii="Arial" w:hAnsi="Arial" w:cs="Arial"/>
                      <w:b/>
                      <w:bCs/>
                      <w:i/>
                      <w:iCs/>
                      <w:sz w:val="20"/>
                      <w:szCs w:val="20"/>
                    </w:rPr>
                  </w:pPr>
                  <w:r>
                    <w:rPr>
                      <w:rFonts w:ascii="Arial" w:hAnsi="Arial" w:cs="Arial"/>
                      <w:b/>
                      <w:bCs/>
                      <w:i/>
                      <w:iCs/>
                      <w:sz w:val="20"/>
                      <w:szCs w:val="20"/>
                    </w:rPr>
                    <w:t>Negative</w:t>
                  </w:r>
                </w:p>
              </w:tc>
            </w:tr>
            <w:tr w:rsidR="005C215D" w:rsidRPr="00BC65DB" w14:paraId="1A43ADAA" w14:textId="77777777" w:rsidTr="00265E5B">
              <w:tc>
                <w:tcPr>
                  <w:tcW w:w="4418" w:type="dxa"/>
                  <w:tcBorders>
                    <w:top w:val="single" w:sz="4" w:space="0" w:color="000000" w:themeColor="text1"/>
                    <w:right w:val="single" w:sz="4" w:space="0" w:color="auto"/>
                  </w:tcBorders>
                </w:tcPr>
                <w:p w14:paraId="00963744" w14:textId="77777777" w:rsidR="005C215D" w:rsidRPr="00357A3B" w:rsidRDefault="005C215D" w:rsidP="005C215D">
                  <w:pPr>
                    <w:pStyle w:val="ListParagraph"/>
                    <w:numPr>
                      <w:ilvl w:val="0"/>
                      <w:numId w:val="7"/>
                    </w:numPr>
                    <w:spacing w:before="120" w:after="120"/>
                    <w:rPr>
                      <w:rFonts w:ascii="Arial" w:hAnsi="Arial" w:cs="Arial"/>
                      <w:i/>
                      <w:iCs/>
                      <w:sz w:val="20"/>
                      <w:szCs w:val="20"/>
                    </w:rPr>
                  </w:pPr>
                  <w:r w:rsidRPr="00357A3B">
                    <w:rPr>
                      <w:rFonts w:ascii="Arial" w:hAnsi="Arial" w:cs="Arial"/>
                      <w:i/>
                      <w:iCs/>
                      <w:sz w:val="20"/>
                      <w:szCs w:val="20"/>
                    </w:rPr>
                    <w:t>Can be morally the right thing to do</w:t>
                  </w:r>
                </w:p>
                <w:p w14:paraId="1DD2DBA9" w14:textId="77777777" w:rsidR="005C215D" w:rsidRPr="00357A3B" w:rsidRDefault="005C215D" w:rsidP="005C215D">
                  <w:pPr>
                    <w:pStyle w:val="ListParagraph"/>
                    <w:numPr>
                      <w:ilvl w:val="0"/>
                      <w:numId w:val="7"/>
                    </w:numPr>
                    <w:spacing w:before="120" w:after="120"/>
                    <w:rPr>
                      <w:rFonts w:ascii="Arial" w:hAnsi="Arial" w:cs="Arial"/>
                      <w:i/>
                      <w:iCs/>
                      <w:sz w:val="20"/>
                      <w:szCs w:val="20"/>
                    </w:rPr>
                  </w:pPr>
                  <w:r w:rsidRPr="00357A3B">
                    <w:rPr>
                      <w:rFonts w:ascii="Arial" w:hAnsi="Arial" w:cs="Arial"/>
                      <w:i/>
                      <w:iCs/>
                      <w:sz w:val="20"/>
                      <w:szCs w:val="20"/>
                    </w:rPr>
                    <w:t>Can challenge stereotypes, bigotry, extremism etc</w:t>
                  </w:r>
                </w:p>
                <w:p w14:paraId="3D419F76" w14:textId="77777777" w:rsidR="005C215D" w:rsidRPr="00357A3B" w:rsidRDefault="005C215D" w:rsidP="005C215D">
                  <w:pPr>
                    <w:pStyle w:val="ListParagraph"/>
                    <w:numPr>
                      <w:ilvl w:val="0"/>
                      <w:numId w:val="7"/>
                    </w:numPr>
                    <w:spacing w:before="120" w:after="120"/>
                    <w:rPr>
                      <w:rFonts w:ascii="Arial" w:hAnsi="Arial" w:cs="Arial"/>
                      <w:i/>
                      <w:iCs/>
                      <w:sz w:val="20"/>
                      <w:szCs w:val="20"/>
                    </w:rPr>
                  </w:pPr>
                  <w:r w:rsidRPr="00357A3B">
                    <w:rPr>
                      <w:rFonts w:ascii="Arial" w:hAnsi="Arial" w:cs="Arial"/>
                      <w:i/>
                      <w:iCs/>
                      <w:sz w:val="20"/>
                      <w:szCs w:val="20"/>
                    </w:rPr>
                    <w:t>Can assert/restore human rights</w:t>
                  </w:r>
                </w:p>
                <w:p w14:paraId="198F58A2" w14:textId="77777777" w:rsidR="005C215D" w:rsidRPr="00357A3B" w:rsidRDefault="005C215D" w:rsidP="005C215D">
                  <w:pPr>
                    <w:pStyle w:val="ListParagraph"/>
                    <w:numPr>
                      <w:ilvl w:val="0"/>
                      <w:numId w:val="7"/>
                    </w:numPr>
                    <w:spacing w:before="120" w:after="120"/>
                    <w:rPr>
                      <w:rFonts w:ascii="Arial" w:hAnsi="Arial" w:cs="Arial"/>
                      <w:i/>
                      <w:iCs/>
                      <w:sz w:val="20"/>
                      <w:szCs w:val="20"/>
                    </w:rPr>
                  </w:pPr>
                  <w:r w:rsidRPr="00357A3B">
                    <w:rPr>
                      <w:rFonts w:ascii="Arial" w:hAnsi="Arial" w:cs="Arial"/>
                      <w:i/>
                      <w:iCs/>
                      <w:sz w:val="20"/>
                      <w:szCs w:val="20"/>
                    </w:rPr>
                    <w:t>Can help other people – e.g. by stopping them from being harmed</w:t>
                  </w:r>
                </w:p>
                <w:p w14:paraId="2B480A15" w14:textId="77777777" w:rsidR="005C215D" w:rsidRPr="00357A3B" w:rsidRDefault="005C215D" w:rsidP="005C215D">
                  <w:pPr>
                    <w:pStyle w:val="ListParagraph"/>
                    <w:numPr>
                      <w:ilvl w:val="0"/>
                      <w:numId w:val="7"/>
                    </w:numPr>
                    <w:spacing w:before="120" w:after="120"/>
                    <w:rPr>
                      <w:rFonts w:ascii="Arial" w:hAnsi="Arial" w:cs="Arial"/>
                      <w:i/>
                      <w:iCs/>
                      <w:sz w:val="20"/>
                      <w:szCs w:val="20"/>
                    </w:rPr>
                  </w:pPr>
                  <w:r w:rsidRPr="00357A3B">
                    <w:rPr>
                      <w:rFonts w:ascii="Arial" w:hAnsi="Arial" w:cs="Arial"/>
                      <w:i/>
                      <w:iCs/>
                      <w:sz w:val="20"/>
                      <w:szCs w:val="20"/>
                    </w:rPr>
                    <w:t>Taking an active role in society</w:t>
                  </w:r>
                </w:p>
                <w:p w14:paraId="4A241555" w14:textId="05B78932" w:rsidR="005C215D" w:rsidRDefault="005C215D" w:rsidP="005C215D">
                  <w:pPr>
                    <w:pStyle w:val="ListParagraph"/>
                    <w:ind w:left="360"/>
                    <w:rPr>
                      <w:rFonts w:ascii="Arial" w:hAnsi="Arial" w:cs="Arial"/>
                      <w:i/>
                      <w:iCs/>
                      <w:sz w:val="20"/>
                      <w:szCs w:val="20"/>
                    </w:rPr>
                  </w:pPr>
                  <w:r w:rsidRPr="00357A3B">
                    <w:rPr>
                      <w:rFonts w:ascii="Arial" w:hAnsi="Arial" w:cs="Arial"/>
                      <w:i/>
                      <w:iCs/>
                      <w:sz w:val="20"/>
                      <w:szCs w:val="20"/>
                    </w:rPr>
                    <w:t>Being an active citizen</w:t>
                  </w:r>
                </w:p>
                <w:p w14:paraId="65532C40" w14:textId="77777777" w:rsidR="005C215D" w:rsidRDefault="005C215D" w:rsidP="005C215D">
                  <w:pPr>
                    <w:pStyle w:val="ListParagraph"/>
                    <w:ind w:left="360"/>
                    <w:rPr>
                      <w:rFonts w:ascii="Arial" w:hAnsi="Arial" w:cs="Arial"/>
                      <w:i/>
                      <w:iCs/>
                      <w:sz w:val="20"/>
                      <w:szCs w:val="20"/>
                    </w:rPr>
                  </w:pPr>
                </w:p>
                <w:p w14:paraId="75F3F4AC" w14:textId="77777777" w:rsidR="005C215D" w:rsidRDefault="005C215D" w:rsidP="005C215D">
                  <w:pPr>
                    <w:pStyle w:val="ListParagraph"/>
                    <w:ind w:left="360"/>
                    <w:rPr>
                      <w:rFonts w:ascii="Arial" w:hAnsi="Arial" w:cs="Arial"/>
                      <w:i/>
                      <w:iCs/>
                      <w:sz w:val="20"/>
                      <w:szCs w:val="20"/>
                    </w:rPr>
                  </w:pPr>
                </w:p>
                <w:p w14:paraId="42D5934D" w14:textId="34748A8C" w:rsidR="00B7154C" w:rsidRPr="00626C9B" w:rsidRDefault="00B7154C" w:rsidP="005C215D">
                  <w:pPr>
                    <w:pStyle w:val="ListParagraph"/>
                    <w:ind w:left="360"/>
                    <w:rPr>
                      <w:rFonts w:ascii="Arial" w:hAnsi="Arial" w:cs="Arial"/>
                      <w:i/>
                      <w:iCs/>
                      <w:sz w:val="20"/>
                      <w:szCs w:val="20"/>
                    </w:rPr>
                  </w:pPr>
                </w:p>
              </w:tc>
              <w:tc>
                <w:tcPr>
                  <w:tcW w:w="4395" w:type="dxa"/>
                  <w:tcBorders>
                    <w:top w:val="single" w:sz="4" w:space="0" w:color="000000" w:themeColor="text1"/>
                    <w:left w:val="single" w:sz="4" w:space="0" w:color="auto"/>
                  </w:tcBorders>
                </w:tcPr>
                <w:p w14:paraId="4A133D33" w14:textId="77777777" w:rsidR="005C215D" w:rsidRPr="005C215D" w:rsidRDefault="005C215D" w:rsidP="005C215D">
                  <w:pPr>
                    <w:numPr>
                      <w:ilvl w:val="0"/>
                      <w:numId w:val="13"/>
                    </w:numPr>
                    <w:spacing w:before="120"/>
                    <w:rPr>
                      <w:rFonts w:ascii="Arial" w:hAnsi="Arial" w:cs="Arial"/>
                      <w:i/>
                      <w:iCs/>
                      <w:sz w:val="20"/>
                      <w:szCs w:val="20"/>
                    </w:rPr>
                  </w:pPr>
                  <w:r w:rsidRPr="005C215D">
                    <w:rPr>
                      <w:rFonts w:ascii="Arial" w:hAnsi="Arial" w:cs="Arial"/>
                      <w:i/>
                      <w:iCs/>
                      <w:sz w:val="20"/>
                      <w:szCs w:val="20"/>
                    </w:rPr>
                    <w:t>Can require bravery</w:t>
                  </w:r>
                </w:p>
                <w:p w14:paraId="5F1F9FB9" w14:textId="77777777" w:rsidR="005C215D" w:rsidRPr="005C215D" w:rsidRDefault="005C215D" w:rsidP="005C215D">
                  <w:pPr>
                    <w:numPr>
                      <w:ilvl w:val="0"/>
                      <w:numId w:val="13"/>
                    </w:numPr>
                    <w:ind w:left="357" w:hanging="357"/>
                    <w:rPr>
                      <w:rFonts w:ascii="Arial" w:hAnsi="Arial" w:cs="Arial"/>
                      <w:i/>
                      <w:iCs/>
                      <w:sz w:val="20"/>
                      <w:szCs w:val="20"/>
                    </w:rPr>
                  </w:pPr>
                  <w:r w:rsidRPr="005C215D">
                    <w:rPr>
                      <w:rFonts w:ascii="Arial" w:hAnsi="Arial" w:cs="Arial"/>
                      <w:i/>
                      <w:iCs/>
                      <w:sz w:val="20"/>
                      <w:szCs w:val="20"/>
                    </w:rPr>
                    <w:t>Can risk personal punishment</w:t>
                  </w:r>
                </w:p>
                <w:p w14:paraId="5B3F6003" w14:textId="77777777" w:rsidR="005C215D" w:rsidRPr="005C215D" w:rsidRDefault="005C215D" w:rsidP="005C215D">
                  <w:pPr>
                    <w:numPr>
                      <w:ilvl w:val="0"/>
                      <w:numId w:val="13"/>
                    </w:numPr>
                    <w:ind w:left="357" w:hanging="357"/>
                    <w:rPr>
                      <w:rFonts w:ascii="Arial" w:hAnsi="Arial" w:cs="Arial"/>
                      <w:i/>
                      <w:iCs/>
                      <w:sz w:val="20"/>
                      <w:szCs w:val="20"/>
                    </w:rPr>
                  </w:pPr>
                  <w:r w:rsidRPr="005C215D">
                    <w:rPr>
                      <w:rFonts w:ascii="Arial" w:hAnsi="Arial" w:cs="Arial"/>
                      <w:i/>
                      <w:iCs/>
                      <w:sz w:val="20"/>
                      <w:szCs w:val="20"/>
                    </w:rPr>
                    <w:t>Can be physically risky</w:t>
                  </w:r>
                </w:p>
                <w:p w14:paraId="718F1C75" w14:textId="29532AD5" w:rsidR="005C215D" w:rsidRPr="00BC65DB" w:rsidRDefault="005C215D" w:rsidP="005C215D">
                  <w:pPr>
                    <w:numPr>
                      <w:ilvl w:val="0"/>
                      <w:numId w:val="13"/>
                    </w:numPr>
                    <w:spacing w:after="120"/>
                    <w:rPr>
                      <w:rFonts w:ascii="Arial" w:hAnsi="Arial" w:cs="Arial"/>
                      <w:i/>
                      <w:iCs/>
                      <w:sz w:val="20"/>
                      <w:szCs w:val="20"/>
                    </w:rPr>
                  </w:pPr>
                  <w:r w:rsidRPr="005C215D">
                    <w:rPr>
                      <w:rFonts w:ascii="Arial" w:hAnsi="Arial" w:cs="Arial"/>
                      <w:i/>
                      <w:iCs/>
                      <w:sz w:val="20"/>
                      <w:szCs w:val="20"/>
                    </w:rPr>
                    <w:t>Can put your friends and family at risk by association.</w:t>
                  </w:r>
                </w:p>
              </w:tc>
            </w:tr>
          </w:tbl>
          <w:p w14:paraId="3CE47309" w14:textId="7BB7E319" w:rsidR="00A57336" w:rsidRPr="00A57336" w:rsidRDefault="00A57336" w:rsidP="00A57336">
            <w:pPr>
              <w:spacing w:before="120" w:after="120"/>
              <w:rPr>
                <w:rFonts w:ascii="Arial" w:hAnsi="Arial" w:cs="Arial"/>
              </w:rPr>
            </w:pPr>
          </w:p>
        </w:tc>
      </w:tr>
      <w:tr w:rsidR="00B4136A" w:rsidRPr="00E520A9" w14:paraId="2F712989" w14:textId="164E9A26" w:rsidTr="00265E5B">
        <w:tc>
          <w:tcPr>
            <w:tcW w:w="9010" w:type="dxa"/>
            <w:gridSpan w:val="2"/>
          </w:tcPr>
          <w:p w14:paraId="607C5315" w14:textId="09272C82" w:rsidR="00B4136A" w:rsidRPr="000D0E53" w:rsidRDefault="00B4136A" w:rsidP="000D0E53">
            <w:pPr>
              <w:spacing w:before="120" w:after="120"/>
              <w:rPr>
                <w:rFonts w:ascii="Arial" w:hAnsi="Arial" w:cs="Arial"/>
                <w:b/>
                <w:bCs/>
              </w:rPr>
            </w:pPr>
            <w:r w:rsidRPr="00E520A9">
              <w:rPr>
                <w:rFonts w:ascii="Arial" w:hAnsi="Arial" w:cs="Arial"/>
                <w:b/>
                <w:bCs/>
              </w:rPr>
              <w:lastRenderedPageBreak/>
              <w:t>Activity Two: How do people ‘resist’?</w:t>
            </w:r>
            <w:r w:rsidR="00126A3D">
              <w:rPr>
                <w:rFonts w:ascii="Arial" w:hAnsi="Arial" w:cs="Arial"/>
                <w:b/>
                <w:bCs/>
              </w:rPr>
              <w:t xml:space="preserve"> (</w:t>
            </w:r>
            <w:r w:rsidR="0028105D">
              <w:rPr>
                <w:rFonts w:ascii="Arial" w:hAnsi="Arial" w:cs="Arial"/>
                <w:b/>
                <w:bCs/>
              </w:rPr>
              <w:t>20</w:t>
            </w:r>
            <w:r w:rsidR="00126A3D">
              <w:rPr>
                <w:rFonts w:ascii="Arial" w:hAnsi="Arial" w:cs="Arial"/>
                <w:b/>
                <w:bCs/>
              </w:rPr>
              <w:t xml:space="preserve"> minutes)</w:t>
            </w:r>
          </w:p>
        </w:tc>
      </w:tr>
      <w:tr w:rsidR="00E520A9" w:rsidRPr="00367B19" w14:paraId="77535C99" w14:textId="1C8C3E13" w:rsidTr="00EF011F">
        <w:trPr>
          <w:trHeight w:val="6039"/>
        </w:trPr>
        <w:tc>
          <w:tcPr>
            <w:tcW w:w="9010" w:type="dxa"/>
            <w:gridSpan w:val="2"/>
            <w:tcBorders>
              <w:bottom w:val="single" w:sz="4" w:space="0" w:color="auto"/>
            </w:tcBorders>
          </w:tcPr>
          <w:p w14:paraId="3EEC951D" w14:textId="543CCF84" w:rsidR="00E520A9" w:rsidRPr="00946CBC" w:rsidRDefault="00E520A9" w:rsidP="00367B19">
            <w:pPr>
              <w:pStyle w:val="ListParagraph"/>
              <w:numPr>
                <w:ilvl w:val="0"/>
                <w:numId w:val="4"/>
              </w:numPr>
              <w:spacing w:before="120" w:after="120"/>
              <w:ind w:left="357" w:hanging="357"/>
              <w:rPr>
                <w:rFonts w:ascii="Arial" w:hAnsi="Arial" w:cs="Arial"/>
                <w:sz w:val="21"/>
                <w:szCs w:val="21"/>
              </w:rPr>
            </w:pPr>
            <w:r w:rsidRPr="00946CBC">
              <w:rPr>
                <w:rFonts w:ascii="Arial" w:hAnsi="Arial" w:cs="Arial"/>
                <w:sz w:val="21"/>
                <w:szCs w:val="21"/>
              </w:rPr>
              <w:t xml:space="preserve">Explain that </w:t>
            </w:r>
            <w:r w:rsidR="00357A3B" w:rsidRPr="00946CBC">
              <w:rPr>
                <w:rFonts w:ascii="Arial" w:hAnsi="Arial" w:cs="Arial"/>
                <w:sz w:val="21"/>
                <w:szCs w:val="21"/>
              </w:rPr>
              <w:t xml:space="preserve">you </w:t>
            </w:r>
            <w:r w:rsidRPr="00946CBC">
              <w:rPr>
                <w:rFonts w:ascii="Arial" w:hAnsi="Arial" w:cs="Arial"/>
                <w:sz w:val="21"/>
                <w:szCs w:val="21"/>
              </w:rPr>
              <w:t>will</w:t>
            </w:r>
            <w:r w:rsidR="00357A3B" w:rsidRPr="00946CBC">
              <w:rPr>
                <w:rFonts w:ascii="Arial" w:hAnsi="Arial" w:cs="Arial"/>
                <w:sz w:val="21"/>
                <w:szCs w:val="21"/>
              </w:rPr>
              <w:t xml:space="preserve"> now</w:t>
            </w:r>
            <w:r w:rsidRPr="00946CBC">
              <w:rPr>
                <w:rFonts w:ascii="Arial" w:hAnsi="Arial" w:cs="Arial"/>
                <w:sz w:val="21"/>
                <w:szCs w:val="21"/>
              </w:rPr>
              <w:t xml:space="preserve"> be looking at resistance in more detail. Firstly, at some ‘real life’ examples of resistance. Secondly, at how people can create resistance and finally at why young people can be particularly good at ‘resisting’.</w:t>
            </w:r>
          </w:p>
          <w:p w14:paraId="15215C5E" w14:textId="4CC768F9" w:rsidR="00E520A9" w:rsidRPr="00946CBC" w:rsidRDefault="0087763C" w:rsidP="00357A3B">
            <w:pPr>
              <w:pStyle w:val="ListParagraph"/>
              <w:numPr>
                <w:ilvl w:val="0"/>
                <w:numId w:val="4"/>
              </w:numPr>
              <w:spacing w:before="120" w:after="120"/>
              <w:ind w:left="357" w:hanging="357"/>
              <w:rPr>
                <w:rFonts w:ascii="Arial" w:hAnsi="Arial" w:cs="Arial"/>
                <w:sz w:val="21"/>
                <w:szCs w:val="21"/>
              </w:rPr>
            </w:pPr>
            <w:r>
              <w:rPr>
                <w:rFonts w:ascii="Arial" w:hAnsi="Arial" w:cs="Arial"/>
                <w:sz w:val="21"/>
                <w:szCs w:val="21"/>
              </w:rPr>
              <w:t>W</w:t>
            </w:r>
            <w:r w:rsidR="00357A3B" w:rsidRPr="00946CBC">
              <w:rPr>
                <w:rFonts w:ascii="Arial" w:hAnsi="Arial" w:cs="Arial"/>
                <w:sz w:val="21"/>
                <w:szCs w:val="21"/>
              </w:rPr>
              <w:t xml:space="preserve">atch </w:t>
            </w:r>
            <w:r>
              <w:rPr>
                <w:rFonts w:ascii="Arial" w:hAnsi="Arial" w:cs="Arial"/>
                <w:sz w:val="21"/>
                <w:szCs w:val="21"/>
              </w:rPr>
              <w:t>Clip Two (51secs)</w:t>
            </w:r>
            <w:r w:rsidR="00357A3B" w:rsidRPr="00946CBC">
              <w:rPr>
                <w:rFonts w:ascii="Arial" w:hAnsi="Arial" w:cs="Arial"/>
                <w:sz w:val="21"/>
                <w:szCs w:val="21"/>
              </w:rPr>
              <w:t>.</w:t>
            </w:r>
          </w:p>
          <w:p w14:paraId="3BE14C07" w14:textId="6EC08FD5" w:rsidR="00E520A9" w:rsidRPr="00946CBC" w:rsidRDefault="00357A3B" w:rsidP="00367B19">
            <w:pPr>
              <w:pStyle w:val="ListParagraph"/>
              <w:numPr>
                <w:ilvl w:val="0"/>
                <w:numId w:val="4"/>
              </w:numPr>
              <w:spacing w:before="120" w:after="120"/>
              <w:ind w:left="357" w:hanging="357"/>
              <w:rPr>
                <w:rFonts w:ascii="Arial" w:hAnsi="Arial" w:cs="Arial"/>
                <w:sz w:val="21"/>
                <w:szCs w:val="21"/>
              </w:rPr>
            </w:pPr>
            <w:r w:rsidRPr="00946CBC">
              <w:rPr>
                <w:rFonts w:ascii="Arial" w:hAnsi="Arial" w:cs="Arial"/>
                <w:sz w:val="21"/>
                <w:szCs w:val="21"/>
              </w:rPr>
              <w:t>Give out “</w:t>
            </w:r>
            <w:r w:rsidR="0087763C" w:rsidRPr="0087763C">
              <w:rPr>
                <w:rFonts w:ascii="Arial" w:hAnsi="Arial" w:cs="Arial"/>
                <w:sz w:val="21"/>
                <w:szCs w:val="21"/>
              </w:rPr>
              <w:t xml:space="preserve">Activity Two Worksheet </w:t>
            </w:r>
            <w:r w:rsidR="0087763C">
              <w:rPr>
                <w:rFonts w:ascii="Arial" w:hAnsi="Arial" w:cs="Arial"/>
                <w:sz w:val="21"/>
                <w:szCs w:val="21"/>
              </w:rPr>
              <w:t>–</w:t>
            </w:r>
            <w:r w:rsidR="0087763C" w:rsidRPr="0087763C">
              <w:rPr>
                <w:rFonts w:ascii="Arial" w:hAnsi="Arial" w:cs="Arial"/>
                <w:sz w:val="21"/>
                <w:szCs w:val="21"/>
              </w:rPr>
              <w:t xml:space="preserve"> Atwood</w:t>
            </w:r>
            <w:r w:rsidR="0087763C">
              <w:rPr>
                <w:rFonts w:ascii="Arial" w:hAnsi="Arial" w:cs="Arial"/>
                <w:sz w:val="21"/>
                <w:szCs w:val="21"/>
              </w:rPr>
              <w:t xml:space="preserve">” </w:t>
            </w:r>
            <w:r w:rsidRPr="00946CBC">
              <w:rPr>
                <w:rFonts w:ascii="Arial" w:hAnsi="Arial" w:cs="Arial"/>
                <w:sz w:val="21"/>
                <w:szCs w:val="21"/>
              </w:rPr>
              <w:t>and ask students to</w:t>
            </w:r>
            <w:r w:rsidR="00E520A9" w:rsidRPr="00946CBC">
              <w:rPr>
                <w:rFonts w:ascii="Arial" w:hAnsi="Arial" w:cs="Arial"/>
                <w:sz w:val="21"/>
                <w:szCs w:val="21"/>
              </w:rPr>
              <w:t xml:space="preserve"> sort the cards into the correct column</w:t>
            </w:r>
            <w:r w:rsidR="0087763C">
              <w:rPr>
                <w:rFonts w:ascii="Arial" w:hAnsi="Arial" w:cs="Arial"/>
                <w:sz w:val="21"/>
                <w:szCs w:val="21"/>
              </w:rPr>
              <w:t>. (The cards are not currently in the correct columns, so the sheet can be given out.)</w:t>
            </w:r>
          </w:p>
          <w:p w14:paraId="458D7B64" w14:textId="12BEB57C" w:rsidR="00357A3B" w:rsidRDefault="00E520A9" w:rsidP="00367B19">
            <w:pPr>
              <w:pStyle w:val="ListParagraph"/>
              <w:numPr>
                <w:ilvl w:val="0"/>
                <w:numId w:val="4"/>
              </w:numPr>
              <w:spacing w:before="120" w:after="120"/>
              <w:ind w:left="357" w:hanging="357"/>
              <w:rPr>
                <w:rFonts w:ascii="Arial" w:hAnsi="Arial" w:cs="Arial"/>
                <w:sz w:val="21"/>
                <w:szCs w:val="21"/>
              </w:rPr>
            </w:pPr>
            <w:r w:rsidRPr="00946CBC">
              <w:rPr>
                <w:rFonts w:ascii="Arial" w:hAnsi="Arial" w:cs="Arial"/>
                <w:sz w:val="21"/>
                <w:szCs w:val="21"/>
              </w:rPr>
              <w:t xml:space="preserve">Take feedback as a class </w:t>
            </w:r>
            <w:r w:rsidR="00172770">
              <w:rPr>
                <w:rFonts w:ascii="Arial" w:hAnsi="Arial" w:cs="Arial"/>
                <w:sz w:val="21"/>
                <w:szCs w:val="21"/>
              </w:rPr>
              <w:t xml:space="preserve">and </w:t>
            </w:r>
            <w:r w:rsidR="00126A3D">
              <w:rPr>
                <w:rFonts w:ascii="Arial" w:hAnsi="Arial" w:cs="Arial"/>
                <w:sz w:val="21"/>
                <w:szCs w:val="21"/>
              </w:rPr>
              <w:t>then</w:t>
            </w:r>
            <w:r w:rsidRPr="00946CBC">
              <w:rPr>
                <w:rFonts w:ascii="Arial" w:hAnsi="Arial" w:cs="Arial"/>
                <w:sz w:val="21"/>
                <w:szCs w:val="21"/>
              </w:rPr>
              <w:t xml:space="preserve"> discuss the challenge tasks</w:t>
            </w:r>
            <w:r w:rsidR="00172770">
              <w:rPr>
                <w:rFonts w:ascii="Arial" w:hAnsi="Arial" w:cs="Arial"/>
                <w:sz w:val="21"/>
                <w:szCs w:val="21"/>
              </w:rPr>
              <w:t>.</w:t>
            </w:r>
          </w:p>
          <w:p w14:paraId="394515BD" w14:textId="1287B0A7" w:rsidR="00EF011F" w:rsidRPr="00946CBC" w:rsidRDefault="00EF011F" w:rsidP="00367B19">
            <w:pPr>
              <w:pStyle w:val="ListParagraph"/>
              <w:numPr>
                <w:ilvl w:val="0"/>
                <w:numId w:val="4"/>
              </w:numPr>
              <w:spacing w:before="120" w:after="120"/>
              <w:ind w:left="357" w:hanging="357"/>
              <w:rPr>
                <w:rFonts w:ascii="Arial" w:hAnsi="Arial" w:cs="Arial"/>
                <w:sz w:val="21"/>
                <w:szCs w:val="21"/>
              </w:rPr>
            </w:pPr>
            <w:r>
              <w:rPr>
                <w:rFonts w:ascii="Arial" w:hAnsi="Arial" w:cs="Arial"/>
                <w:sz w:val="21"/>
                <w:szCs w:val="21"/>
              </w:rPr>
              <w:t>Give students time to complete the challenge task, and then feedback as a class.</w:t>
            </w:r>
          </w:p>
          <w:p w14:paraId="008B2DC2" w14:textId="6059A433" w:rsidR="00357A3B" w:rsidRPr="00E552E6" w:rsidRDefault="00357A3B" w:rsidP="00357A3B">
            <w:pPr>
              <w:spacing w:before="120" w:after="120"/>
              <w:rPr>
                <w:rFonts w:ascii="Arial" w:hAnsi="Arial" w:cs="Arial"/>
                <w:i/>
                <w:iCs/>
                <w:sz w:val="20"/>
                <w:szCs w:val="20"/>
                <w:u w:val="single"/>
              </w:rPr>
            </w:pPr>
            <w:r w:rsidRPr="00E552E6">
              <w:rPr>
                <w:rFonts w:ascii="Arial" w:hAnsi="Arial" w:cs="Arial"/>
                <w:i/>
                <w:iCs/>
                <w:sz w:val="20"/>
                <w:szCs w:val="20"/>
                <w:u w:val="single"/>
              </w:rPr>
              <w:t xml:space="preserve">See “Activity </w:t>
            </w:r>
            <w:r w:rsidR="00967EAC">
              <w:rPr>
                <w:rFonts w:ascii="Arial" w:hAnsi="Arial" w:cs="Arial"/>
                <w:i/>
                <w:iCs/>
                <w:sz w:val="20"/>
                <w:szCs w:val="20"/>
                <w:u w:val="single"/>
              </w:rPr>
              <w:t>Two Worksheet Answers</w:t>
            </w:r>
            <w:r w:rsidRPr="00E552E6">
              <w:rPr>
                <w:rFonts w:ascii="Arial" w:hAnsi="Arial" w:cs="Arial"/>
                <w:i/>
                <w:iCs/>
                <w:sz w:val="20"/>
                <w:szCs w:val="20"/>
                <w:u w:val="single"/>
              </w:rPr>
              <w:t xml:space="preserve"> –</w:t>
            </w:r>
            <w:r w:rsidR="00967EAC">
              <w:rPr>
                <w:rFonts w:ascii="Arial" w:hAnsi="Arial" w:cs="Arial"/>
                <w:i/>
                <w:iCs/>
                <w:sz w:val="20"/>
                <w:szCs w:val="20"/>
                <w:u w:val="single"/>
              </w:rPr>
              <w:t xml:space="preserve"> Atwood</w:t>
            </w:r>
            <w:r w:rsidRPr="00E552E6">
              <w:rPr>
                <w:rFonts w:ascii="Arial" w:hAnsi="Arial" w:cs="Arial"/>
                <w:i/>
                <w:iCs/>
                <w:sz w:val="20"/>
                <w:szCs w:val="20"/>
                <w:u w:val="single"/>
              </w:rPr>
              <w:t>”.</w:t>
            </w:r>
          </w:p>
          <w:p w14:paraId="6C0754BA" w14:textId="77777777" w:rsidR="00357A3B" w:rsidRPr="00E552E6" w:rsidRDefault="00357A3B" w:rsidP="00357A3B">
            <w:pPr>
              <w:spacing w:before="120" w:after="120"/>
              <w:rPr>
                <w:rFonts w:ascii="Arial" w:hAnsi="Arial" w:cs="Arial"/>
                <w:i/>
                <w:iCs/>
                <w:sz w:val="20"/>
                <w:szCs w:val="20"/>
                <w:u w:val="single"/>
              </w:rPr>
            </w:pPr>
            <w:r w:rsidRPr="00E552E6">
              <w:rPr>
                <w:rFonts w:ascii="Arial" w:hAnsi="Arial" w:cs="Arial"/>
                <w:i/>
                <w:iCs/>
                <w:sz w:val="20"/>
                <w:szCs w:val="20"/>
                <w:u w:val="single"/>
              </w:rPr>
              <w:t xml:space="preserve">Challenge:  </w:t>
            </w:r>
          </w:p>
          <w:p w14:paraId="1D2993D9" w14:textId="77777777" w:rsidR="00357A3B" w:rsidRPr="00357A3B" w:rsidRDefault="00357A3B" w:rsidP="00367B19">
            <w:pPr>
              <w:pStyle w:val="ListParagraph"/>
              <w:numPr>
                <w:ilvl w:val="0"/>
                <w:numId w:val="4"/>
              </w:numPr>
              <w:spacing w:before="120" w:after="120"/>
              <w:ind w:left="357" w:hanging="357"/>
              <w:rPr>
                <w:rFonts w:ascii="Arial" w:hAnsi="Arial" w:cs="Arial"/>
                <w:i/>
                <w:iCs/>
                <w:sz w:val="20"/>
                <w:szCs w:val="20"/>
              </w:rPr>
            </w:pPr>
            <w:r w:rsidRPr="00357A3B">
              <w:rPr>
                <w:rFonts w:ascii="Arial" w:hAnsi="Arial" w:cs="Arial"/>
                <w:i/>
                <w:iCs/>
                <w:sz w:val="20"/>
                <w:szCs w:val="20"/>
              </w:rPr>
              <w:t>Not having children means that young people may engage in riskier resistance behaviour because they are less concerned about the consequences.</w:t>
            </w:r>
          </w:p>
          <w:p w14:paraId="1C46AD75" w14:textId="77777777" w:rsidR="00357A3B" w:rsidRPr="00357A3B" w:rsidRDefault="00357A3B" w:rsidP="00367B19">
            <w:pPr>
              <w:pStyle w:val="ListParagraph"/>
              <w:numPr>
                <w:ilvl w:val="0"/>
                <w:numId w:val="4"/>
              </w:numPr>
              <w:spacing w:before="120" w:after="120"/>
              <w:ind w:left="357" w:hanging="357"/>
              <w:rPr>
                <w:rFonts w:ascii="Arial" w:hAnsi="Arial" w:cs="Arial"/>
                <w:i/>
                <w:iCs/>
                <w:sz w:val="20"/>
                <w:szCs w:val="20"/>
              </w:rPr>
            </w:pPr>
            <w:r w:rsidRPr="00357A3B">
              <w:rPr>
                <w:rFonts w:ascii="Arial" w:hAnsi="Arial" w:cs="Arial"/>
                <w:i/>
                <w:iCs/>
                <w:sz w:val="20"/>
                <w:szCs w:val="20"/>
              </w:rPr>
              <w:t>Being idealistic may make them braver and more committed to the cause, so more likely to engage in resistance behaviours.</w:t>
            </w:r>
          </w:p>
          <w:p w14:paraId="70D27608" w14:textId="77777777" w:rsidR="00357A3B" w:rsidRPr="00357A3B" w:rsidRDefault="00357A3B" w:rsidP="00367B19">
            <w:pPr>
              <w:pStyle w:val="ListParagraph"/>
              <w:numPr>
                <w:ilvl w:val="0"/>
                <w:numId w:val="4"/>
              </w:numPr>
              <w:spacing w:before="120" w:after="120"/>
              <w:ind w:left="357" w:hanging="357"/>
              <w:rPr>
                <w:rFonts w:ascii="Arial" w:hAnsi="Arial" w:cs="Arial"/>
                <w:i/>
                <w:iCs/>
                <w:sz w:val="20"/>
                <w:szCs w:val="20"/>
              </w:rPr>
            </w:pPr>
            <w:r w:rsidRPr="00357A3B">
              <w:rPr>
                <w:rFonts w:ascii="Arial" w:hAnsi="Arial" w:cs="Arial"/>
                <w:i/>
                <w:iCs/>
                <w:sz w:val="20"/>
                <w:szCs w:val="20"/>
              </w:rPr>
              <w:t>Being confident in taking physical risks may also mean they are more confident in taking part in resistance behaviours because they feel able to either escape the situation or are able to deal well with the consequences (e.g. going to prison).</w:t>
            </w:r>
          </w:p>
          <w:p w14:paraId="4C45EE2A" w14:textId="77777777" w:rsidR="00357A3B" w:rsidRPr="00357A3B" w:rsidRDefault="00357A3B" w:rsidP="00367B19">
            <w:pPr>
              <w:pStyle w:val="ListParagraph"/>
              <w:numPr>
                <w:ilvl w:val="0"/>
                <w:numId w:val="4"/>
              </w:numPr>
              <w:spacing w:before="120" w:after="120"/>
              <w:ind w:left="357" w:hanging="357"/>
              <w:rPr>
                <w:rFonts w:ascii="Arial" w:hAnsi="Arial" w:cs="Arial"/>
                <w:i/>
                <w:iCs/>
                <w:sz w:val="20"/>
                <w:szCs w:val="20"/>
              </w:rPr>
            </w:pPr>
            <w:r w:rsidRPr="00357A3B">
              <w:rPr>
                <w:rFonts w:ascii="Arial" w:hAnsi="Arial" w:cs="Arial"/>
                <w:i/>
                <w:iCs/>
                <w:sz w:val="20"/>
                <w:szCs w:val="20"/>
              </w:rPr>
              <w:t>Young people may find it easier to form larger groups than older people, especially using social media, which means they will be more likely to be listened to as there will be more of them.</w:t>
            </w:r>
          </w:p>
          <w:p w14:paraId="4B361287" w14:textId="518DBCB6" w:rsidR="00E520A9" w:rsidRPr="00E520A9" w:rsidRDefault="00357A3B" w:rsidP="00357A3B">
            <w:pPr>
              <w:pStyle w:val="ListParagraph"/>
              <w:numPr>
                <w:ilvl w:val="0"/>
                <w:numId w:val="4"/>
              </w:numPr>
              <w:spacing w:before="120" w:after="120"/>
              <w:ind w:left="357" w:hanging="357"/>
              <w:rPr>
                <w:rFonts w:ascii="Arial" w:hAnsi="Arial" w:cs="Arial"/>
              </w:rPr>
            </w:pPr>
            <w:r w:rsidRPr="00357A3B">
              <w:rPr>
                <w:rFonts w:ascii="Arial" w:hAnsi="Arial" w:cs="Arial"/>
                <w:i/>
                <w:iCs/>
                <w:sz w:val="20"/>
                <w:szCs w:val="20"/>
              </w:rPr>
              <w:t>Young people will soon be able to vote so politicians may feel like they need to listen to young people so that young people vote for the politicians in the future.</w:t>
            </w:r>
          </w:p>
        </w:tc>
      </w:tr>
      <w:tr w:rsidR="00E520A9" w:rsidRPr="00E520A9" w14:paraId="0E187E3A" w14:textId="77777777" w:rsidTr="00265E5B">
        <w:tc>
          <w:tcPr>
            <w:tcW w:w="9010" w:type="dxa"/>
            <w:gridSpan w:val="2"/>
          </w:tcPr>
          <w:p w14:paraId="1F0B4310" w14:textId="412E3888" w:rsidR="00E520A9" w:rsidRPr="00E520A9" w:rsidRDefault="00E520A9" w:rsidP="000D0E53">
            <w:pPr>
              <w:spacing w:before="120" w:after="120"/>
              <w:rPr>
                <w:rFonts w:ascii="Arial" w:hAnsi="Arial" w:cs="Arial"/>
                <w:b/>
                <w:bCs/>
              </w:rPr>
            </w:pPr>
            <w:r w:rsidRPr="00E520A9">
              <w:rPr>
                <w:rFonts w:ascii="Arial" w:hAnsi="Arial" w:cs="Arial"/>
                <w:b/>
                <w:bCs/>
              </w:rPr>
              <w:t xml:space="preserve">Activity </w:t>
            </w:r>
            <w:r>
              <w:rPr>
                <w:rFonts w:ascii="Arial" w:hAnsi="Arial" w:cs="Arial"/>
                <w:b/>
                <w:bCs/>
              </w:rPr>
              <w:t>Three</w:t>
            </w:r>
            <w:r w:rsidR="002E6439">
              <w:rPr>
                <w:rFonts w:ascii="Arial" w:hAnsi="Arial" w:cs="Arial"/>
                <w:b/>
                <w:bCs/>
              </w:rPr>
              <w:t>:</w:t>
            </w:r>
            <w:r w:rsidRPr="00E520A9">
              <w:rPr>
                <w:rFonts w:ascii="Arial" w:hAnsi="Arial" w:cs="Arial"/>
                <w:b/>
                <w:bCs/>
              </w:rPr>
              <w:t xml:space="preserve"> Would you ‘resist’?</w:t>
            </w:r>
            <w:r w:rsidR="005D2EBE">
              <w:rPr>
                <w:rFonts w:ascii="Arial" w:hAnsi="Arial" w:cs="Arial"/>
                <w:b/>
                <w:bCs/>
              </w:rPr>
              <w:t xml:space="preserve"> (25 minutes)</w:t>
            </w:r>
          </w:p>
        </w:tc>
      </w:tr>
      <w:tr w:rsidR="00E520A9" w:rsidRPr="00946CBC" w14:paraId="2D8CA406" w14:textId="77777777" w:rsidTr="00265E5B">
        <w:tc>
          <w:tcPr>
            <w:tcW w:w="9010" w:type="dxa"/>
            <w:gridSpan w:val="2"/>
          </w:tcPr>
          <w:p w14:paraId="4B234EC5" w14:textId="073C8BDA" w:rsidR="00AE420F" w:rsidRDefault="00AE420F" w:rsidP="00F27000">
            <w:pPr>
              <w:pStyle w:val="ListParagraph"/>
              <w:numPr>
                <w:ilvl w:val="0"/>
                <w:numId w:val="4"/>
              </w:numPr>
              <w:spacing w:before="120" w:after="120"/>
              <w:ind w:left="357" w:hanging="357"/>
              <w:rPr>
                <w:rFonts w:ascii="Arial" w:hAnsi="Arial" w:cs="Arial"/>
                <w:sz w:val="21"/>
                <w:szCs w:val="21"/>
              </w:rPr>
            </w:pPr>
            <w:r>
              <w:rPr>
                <w:rFonts w:ascii="Arial" w:hAnsi="Arial" w:cs="Arial"/>
                <w:sz w:val="21"/>
                <w:szCs w:val="21"/>
              </w:rPr>
              <w:t xml:space="preserve">Ask students to share whether they would resist in a resistance movement and if they have any experience of doing so. </w:t>
            </w:r>
          </w:p>
          <w:p w14:paraId="671B3689" w14:textId="386B01C6" w:rsidR="005D2EBE" w:rsidRDefault="005D2EBE" w:rsidP="00F27000">
            <w:pPr>
              <w:pStyle w:val="ListParagraph"/>
              <w:numPr>
                <w:ilvl w:val="0"/>
                <w:numId w:val="4"/>
              </w:numPr>
              <w:spacing w:before="120" w:after="120"/>
              <w:ind w:left="357" w:hanging="357"/>
              <w:rPr>
                <w:rFonts w:ascii="Arial" w:hAnsi="Arial" w:cs="Arial"/>
                <w:sz w:val="21"/>
                <w:szCs w:val="21"/>
              </w:rPr>
            </w:pPr>
            <w:r>
              <w:rPr>
                <w:rFonts w:ascii="Arial" w:hAnsi="Arial" w:cs="Arial"/>
                <w:sz w:val="21"/>
                <w:szCs w:val="21"/>
              </w:rPr>
              <w:t>Watch Clip Three (4mins 33secs)</w:t>
            </w:r>
            <w:r w:rsidR="00AE420F">
              <w:rPr>
                <w:rFonts w:ascii="Arial" w:hAnsi="Arial" w:cs="Arial"/>
                <w:sz w:val="21"/>
                <w:szCs w:val="21"/>
              </w:rPr>
              <w:t>.</w:t>
            </w:r>
          </w:p>
          <w:p w14:paraId="08AD4965" w14:textId="77777777" w:rsidR="00AE420F" w:rsidRDefault="002E6439" w:rsidP="00F27000">
            <w:pPr>
              <w:pStyle w:val="ListParagraph"/>
              <w:numPr>
                <w:ilvl w:val="0"/>
                <w:numId w:val="4"/>
              </w:numPr>
              <w:spacing w:before="120" w:after="120"/>
              <w:ind w:left="357" w:hanging="357"/>
              <w:rPr>
                <w:rFonts w:ascii="Arial" w:hAnsi="Arial" w:cs="Arial"/>
                <w:sz w:val="21"/>
                <w:szCs w:val="21"/>
              </w:rPr>
            </w:pPr>
            <w:r w:rsidRPr="008D2DC5">
              <w:rPr>
                <w:rFonts w:ascii="Arial" w:hAnsi="Arial" w:cs="Arial"/>
                <w:sz w:val="21"/>
                <w:szCs w:val="21"/>
              </w:rPr>
              <w:t xml:space="preserve">Explain to students that you are going to give them </w:t>
            </w:r>
            <w:r w:rsidR="00AE1696" w:rsidRPr="008D2DC5">
              <w:rPr>
                <w:rFonts w:ascii="Arial" w:hAnsi="Arial" w:cs="Arial"/>
                <w:sz w:val="21"/>
                <w:szCs w:val="21"/>
              </w:rPr>
              <w:t>the</w:t>
            </w:r>
            <w:r w:rsidRPr="008D2DC5">
              <w:rPr>
                <w:rFonts w:ascii="Arial" w:hAnsi="Arial" w:cs="Arial"/>
                <w:sz w:val="21"/>
                <w:szCs w:val="21"/>
              </w:rPr>
              <w:t xml:space="preserve"> scenario which is the setting for Atwood’s book. They need to imagine themselves in</w:t>
            </w:r>
            <w:r w:rsidR="00205761">
              <w:rPr>
                <w:rFonts w:ascii="Arial" w:hAnsi="Arial" w:cs="Arial"/>
                <w:sz w:val="21"/>
                <w:szCs w:val="21"/>
              </w:rPr>
              <w:t xml:space="preserve"> </w:t>
            </w:r>
            <w:r w:rsidRPr="008D2DC5">
              <w:rPr>
                <w:rFonts w:ascii="Arial" w:hAnsi="Arial" w:cs="Arial"/>
                <w:sz w:val="21"/>
                <w:szCs w:val="21"/>
              </w:rPr>
              <w:t>the scenario, think about what they would do, and be prepared to justify their answers.</w:t>
            </w:r>
          </w:p>
          <w:p w14:paraId="73396F9D" w14:textId="572835BD" w:rsidR="00BF3F7A" w:rsidRDefault="00BF3F7A" w:rsidP="00F27000">
            <w:pPr>
              <w:pStyle w:val="ListParagraph"/>
              <w:numPr>
                <w:ilvl w:val="0"/>
                <w:numId w:val="4"/>
              </w:numPr>
              <w:spacing w:before="120" w:after="120"/>
              <w:ind w:left="357" w:hanging="357"/>
              <w:rPr>
                <w:rFonts w:ascii="Arial" w:hAnsi="Arial" w:cs="Arial"/>
                <w:sz w:val="21"/>
                <w:szCs w:val="21"/>
              </w:rPr>
            </w:pPr>
            <w:r w:rsidRPr="008D2DC5">
              <w:rPr>
                <w:rFonts w:ascii="Arial" w:hAnsi="Arial" w:cs="Arial"/>
                <w:sz w:val="21"/>
                <w:szCs w:val="21"/>
              </w:rPr>
              <w:t>Choose a</w:t>
            </w:r>
            <w:r w:rsidR="002E6439" w:rsidRPr="008D2DC5">
              <w:rPr>
                <w:rFonts w:ascii="Arial" w:hAnsi="Arial" w:cs="Arial"/>
                <w:sz w:val="21"/>
                <w:szCs w:val="21"/>
              </w:rPr>
              <w:t xml:space="preserve"> student to read the scenario and</w:t>
            </w:r>
            <w:r w:rsidRPr="008D2DC5">
              <w:rPr>
                <w:rFonts w:ascii="Arial" w:hAnsi="Arial" w:cs="Arial"/>
                <w:sz w:val="21"/>
                <w:szCs w:val="21"/>
              </w:rPr>
              <w:t xml:space="preserve"> then ask students to</w:t>
            </w:r>
            <w:r w:rsidR="002E6439" w:rsidRPr="008D2DC5">
              <w:rPr>
                <w:rFonts w:ascii="Arial" w:hAnsi="Arial" w:cs="Arial"/>
                <w:sz w:val="21"/>
                <w:szCs w:val="21"/>
              </w:rPr>
              <w:t xml:space="preserve"> share their initial thoughts with their partner</w:t>
            </w:r>
            <w:r w:rsidR="00AE420F">
              <w:rPr>
                <w:rFonts w:ascii="Arial" w:hAnsi="Arial" w:cs="Arial"/>
                <w:sz w:val="21"/>
                <w:szCs w:val="21"/>
              </w:rPr>
              <w:t>.</w:t>
            </w:r>
          </w:p>
          <w:p w14:paraId="3CA26D0D" w14:textId="481C2209" w:rsidR="00AE420F" w:rsidRDefault="00AE420F" w:rsidP="00F27000">
            <w:pPr>
              <w:pStyle w:val="ListParagraph"/>
              <w:numPr>
                <w:ilvl w:val="0"/>
                <w:numId w:val="4"/>
              </w:numPr>
              <w:spacing w:before="120" w:after="120"/>
              <w:ind w:left="357" w:hanging="357"/>
              <w:rPr>
                <w:rFonts w:ascii="Arial" w:hAnsi="Arial" w:cs="Arial"/>
                <w:sz w:val="21"/>
                <w:szCs w:val="21"/>
              </w:rPr>
            </w:pPr>
            <w:r>
              <w:rPr>
                <w:rFonts w:ascii="Arial" w:hAnsi="Arial" w:cs="Arial"/>
                <w:sz w:val="21"/>
                <w:szCs w:val="21"/>
              </w:rPr>
              <w:t>Ask them to complete “</w:t>
            </w:r>
            <w:r w:rsidRPr="00AE420F">
              <w:rPr>
                <w:rFonts w:ascii="Arial" w:hAnsi="Arial" w:cs="Arial"/>
                <w:sz w:val="21"/>
                <w:szCs w:val="21"/>
              </w:rPr>
              <w:t xml:space="preserve">Activity Three Worksheet </w:t>
            </w:r>
            <w:r>
              <w:rPr>
                <w:rFonts w:ascii="Arial" w:hAnsi="Arial" w:cs="Arial"/>
                <w:sz w:val="21"/>
                <w:szCs w:val="21"/>
              </w:rPr>
              <w:t>–</w:t>
            </w:r>
            <w:r w:rsidRPr="00AE420F">
              <w:rPr>
                <w:rFonts w:ascii="Arial" w:hAnsi="Arial" w:cs="Arial"/>
                <w:sz w:val="21"/>
                <w:szCs w:val="21"/>
              </w:rPr>
              <w:t xml:space="preserve"> Atwood</w:t>
            </w:r>
            <w:r>
              <w:rPr>
                <w:rFonts w:ascii="Arial" w:hAnsi="Arial" w:cs="Arial"/>
                <w:sz w:val="21"/>
                <w:szCs w:val="21"/>
              </w:rPr>
              <w:t>”</w:t>
            </w:r>
            <w:r w:rsidR="004A13BE">
              <w:rPr>
                <w:rFonts w:ascii="Arial" w:hAnsi="Arial" w:cs="Arial"/>
                <w:sz w:val="21"/>
                <w:szCs w:val="21"/>
              </w:rPr>
              <w:t xml:space="preserve"> and the challenge question</w:t>
            </w:r>
            <w:r w:rsidR="00473E53">
              <w:rPr>
                <w:rFonts w:ascii="Arial" w:hAnsi="Arial" w:cs="Arial"/>
                <w:sz w:val="21"/>
                <w:szCs w:val="21"/>
              </w:rPr>
              <w:t>.</w:t>
            </w:r>
          </w:p>
          <w:p w14:paraId="10FF4F29" w14:textId="414F797C" w:rsidR="00BF3F7A" w:rsidRPr="00946CBC" w:rsidRDefault="004A13BE" w:rsidP="004A13BE">
            <w:pPr>
              <w:pStyle w:val="ListParagraph"/>
              <w:numPr>
                <w:ilvl w:val="0"/>
                <w:numId w:val="4"/>
              </w:numPr>
              <w:spacing w:before="120" w:after="120"/>
              <w:ind w:left="357" w:hanging="357"/>
              <w:rPr>
                <w:rFonts w:ascii="Arial" w:hAnsi="Arial" w:cs="Arial"/>
                <w:sz w:val="21"/>
                <w:szCs w:val="21"/>
              </w:rPr>
            </w:pPr>
            <w:r>
              <w:rPr>
                <w:rFonts w:ascii="Arial" w:hAnsi="Arial" w:cs="Arial"/>
                <w:sz w:val="21"/>
                <w:szCs w:val="21"/>
              </w:rPr>
              <w:t xml:space="preserve">Discuss </w:t>
            </w:r>
            <w:r w:rsidR="00473E53">
              <w:rPr>
                <w:rFonts w:ascii="Arial" w:hAnsi="Arial" w:cs="Arial"/>
                <w:sz w:val="21"/>
                <w:szCs w:val="21"/>
              </w:rPr>
              <w:t xml:space="preserve">both </w:t>
            </w:r>
            <w:r>
              <w:rPr>
                <w:rFonts w:ascii="Arial" w:hAnsi="Arial" w:cs="Arial"/>
                <w:sz w:val="21"/>
                <w:szCs w:val="21"/>
              </w:rPr>
              <w:t>answers as a class and create a class list of all the reasons that may influence their choice to resist.</w:t>
            </w:r>
          </w:p>
        </w:tc>
      </w:tr>
      <w:tr w:rsidR="002E6439" w:rsidRPr="00E520A9" w14:paraId="746A90C5" w14:textId="77777777" w:rsidTr="00265E5B">
        <w:tc>
          <w:tcPr>
            <w:tcW w:w="9010" w:type="dxa"/>
            <w:gridSpan w:val="2"/>
          </w:tcPr>
          <w:p w14:paraId="2A720D07" w14:textId="4F0068BC" w:rsidR="002E6439" w:rsidRPr="000D0E53" w:rsidRDefault="00C46CBC" w:rsidP="000D0E53">
            <w:pPr>
              <w:spacing w:before="120" w:after="120"/>
              <w:rPr>
                <w:rFonts w:ascii="Arial" w:hAnsi="Arial" w:cs="Arial"/>
                <w:b/>
                <w:bCs/>
              </w:rPr>
            </w:pPr>
            <w:r>
              <w:rPr>
                <w:rFonts w:ascii="Arial" w:hAnsi="Arial" w:cs="Arial"/>
                <w:b/>
                <w:bCs/>
              </w:rPr>
              <w:t>Plenary</w:t>
            </w:r>
            <w:r w:rsidR="005D2EBE">
              <w:rPr>
                <w:rFonts w:ascii="Arial" w:hAnsi="Arial" w:cs="Arial"/>
                <w:b/>
                <w:bCs/>
              </w:rPr>
              <w:t xml:space="preserve"> (10 minutes)</w:t>
            </w:r>
          </w:p>
        </w:tc>
      </w:tr>
      <w:tr w:rsidR="002E6439" w:rsidRPr="00946CBC" w14:paraId="5B6EB0D8" w14:textId="77777777" w:rsidTr="00265E5B">
        <w:tc>
          <w:tcPr>
            <w:tcW w:w="9010" w:type="dxa"/>
            <w:gridSpan w:val="2"/>
          </w:tcPr>
          <w:p w14:paraId="5F239F04" w14:textId="7D1819F4" w:rsidR="002E6439" w:rsidRPr="00946CBC" w:rsidRDefault="002E6439" w:rsidP="00367B19">
            <w:pPr>
              <w:pStyle w:val="ListParagraph"/>
              <w:numPr>
                <w:ilvl w:val="0"/>
                <w:numId w:val="4"/>
              </w:numPr>
              <w:spacing w:before="120" w:after="120"/>
              <w:ind w:left="357" w:hanging="357"/>
              <w:rPr>
                <w:rFonts w:ascii="Arial" w:hAnsi="Arial" w:cs="Arial"/>
                <w:sz w:val="21"/>
                <w:szCs w:val="21"/>
              </w:rPr>
            </w:pPr>
            <w:r w:rsidRPr="00946CBC">
              <w:rPr>
                <w:rFonts w:ascii="Arial" w:hAnsi="Arial" w:cs="Arial"/>
                <w:sz w:val="21"/>
                <w:szCs w:val="21"/>
              </w:rPr>
              <w:t>Re-visit starter number 1 – ask students to review their original definition of resistance (either their own definition or the class definition). Discuss if and how they would change their definition based on the activities they have completed and the discussions they have had in the lesson.</w:t>
            </w:r>
          </w:p>
          <w:p w14:paraId="49B26237" w14:textId="5765D7DE" w:rsidR="002E6439" w:rsidRPr="00946CBC" w:rsidRDefault="002E6439" w:rsidP="00367B19">
            <w:pPr>
              <w:pStyle w:val="ListParagraph"/>
              <w:numPr>
                <w:ilvl w:val="0"/>
                <w:numId w:val="4"/>
              </w:numPr>
              <w:spacing w:before="120" w:after="120"/>
              <w:ind w:left="357" w:hanging="357"/>
              <w:rPr>
                <w:rFonts w:ascii="Arial" w:hAnsi="Arial" w:cs="Arial"/>
                <w:sz w:val="21"/>
                <w:szCs w:val="21"/>
              </w:rPr>
            </w:pPr>
            <w:r w:rsidRPr="00946CBC">
              <w:rPr>
                <w:rFonts w:ascii="Arial" w:hAnsi="Arial" w:cs="Arial"/>
                <w:sz w:val="21"/>
                <w:szCs w:val="21"/>
              </w:rPr>
              <w:t>Ask students to identify one, two, or three actions that they are going to take as a result of the activities they have completed.</w:t>
            </w:r>
          </w:p>
        </w:tc>
      </w:tr>
    </w:tbl>
    <w:p w14:paraId="14628DAF" w14:textId="23E235DD" w:rsidR="00E802E9" w:rsidRPr="00E520A9" w:rsidRDefault="00E802E9">
      <w:pPr>
        <w:rPr>
          <w:rFonts w:ascii="Arial" w:hAnsi="Arial" w:cs="Arial"/>
          <w:sz w:val="22"/>
          <w:szCs w:val="22"/>
        </w:rPr>
      </w:pPr>
    </w:p>
    <w:p w14:paraId="3839171C" w14:textId="77777777" w:rsidR="00E802E9" w:rsidRPr="00E520A9" w:rsidRDefault="00E802E9">
      <w:pPr>
        <w:rPr>
          <w:rFonts w:ascii="Arial" w:hAnsi="Arial" w:cs="Arial"/>
          <w:sz w:val="22"/>
          <w:szCs w:val="22"/>
        </w:rPr>
      </w:pPr>
    </w:p>
    <w:sectPr w:rsidR="00E802E9" w:rsidRPr="00E520A9" w:rsidSect="000850EE">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AB6C93" w14:textId="77777777" w:rsidR="00E76518" w:rsidRDefault="00E76518" w:rsidP="00145615">
      <w:r>
        <w:separator/>
      </w:r>
    </w:p>
  </w:endnote>
  <w:endnote w:type="continuationSeparator" w:id="0">
    <w:p w14:paraId="58EA10DA" w14:textId="77777777" w:rsidR="00E76518" w:rsidRDefault="00E76518" w:rsidP="0014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F60072" w14:textId="77777777" w:rsidR="00E76518" w:rsidRDefault="00E76518" w:rsidP="00145615">
      <w:r>
        <w:separator/>
      </w:r>
    </w:p>
  </w:footnote>
  <w:footnote w:type="continuationSeparator" w:id="0">
    <w:p w14:paraId="2DBF2302" w14:textId="77777777" w:rsidR="00E76518" w:rsidRDefault="00E76518" w:rsidP="00145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CFE03" w14:textId="1DF050D1" w:rsidR="00145615" w:rsidRPr="00145615" w:rsidRDefault="000060BF" w:rsidP="00145615">
    <w:pPr>
      <w:pStyle w:val="Header"/>
      <w:jc w:val="center"/>
    </w:pPr>
    <w:r>
      <w:rPr>
        <w:noProof/>
      </w:rPr>
      <w:drawing>
        <wp:inline distT="0" distB="0" distL="0" distR="0" wp14:anchorId="2759255D" wp14:editId="5521B996">
          <wp:extent cx="1275064" cy="62088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nguinTalks_RGB_BLK copy.jpg"/>
                  <pic:cNvPicPr/>
                </pic:nvPicPr>
                <pic:blipFill rotWithShape="1">
                  <a:blip r:embed="rId1">
                    <a:extLst>
                      <a:ext uri="{28A0092B-C50C-407E-A947-70E740481C1C}">
                        <a14:useLocalDpi xmlns:a14="http://schemas.microsoft.com/office/drawing/2010/main" val="0"/>
                      </a:ext>
                    </a:extLst>
                  </a:blip>
                  <a:srcRect l="16162" t="20235" r="16218" b="10774"/>
                  <a:stretch/>
                </pic:blipFill>
                <pic:spPr bwMode="auto">
                  <a:xfrm>
                    <a:off x="0" y="0"/>
                    <a:ext cx="1300296" cy="6331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819A5"/>
    <w:multiLevelType w:val="hybridMultilevel"/>
    <w:tmpl w:val="025C06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754229"/>
    <w:multiLevelType w:val="hybridMultilevel"/>
    <w:tmpl w:val="A058D1D2"/>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2D52B09"/>
    <w:multiLevelType w:val="hybridMultilevel"/>
    <w:tmpl w:val="4B928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78098B"/>
    <w:multiLevelType w:val="hybridMultilevel"/>
    <w:tmpl w:val="7D50F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A11DA"/>
    <w:multiLevelType w:val="hybridMultilevel"/>
    <w:tmpl w:val="3746CBCC"/>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786"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7E24B6"/>
    <w:multiLevelType w:val="multilevel"/>
    <w:tmpl w:val="A906F03C"/>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1FD5849"/>
    <w:multiLevelType w:val="hybridMultilevel"/>
    <w:tmpl w:val="5C6AE6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7" w15:restartNumberingAfterBreak="0">
    <w:nsid w:val="458A04DC"/>
    <w:multiLevelType w:val="hybridMultilevel"/>
    <w:tmpl w:val="330A7D1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360" w:hanging="360"/>
      </w:pPr>
      <w:rPr>
        <w:rFonts w:ascii="Symbol" w:hAnsi="Symbol" w:hint="default"/>
      </w:rPr>
    </w:lvl>
    <w:lvl w:ilvl="2" w:tplc="08090003">
      <w:start w:val="1"/>
      <w:numFmt w:val="bullet"/>
      <w:lvlText w:val="o"/>
      <w:lvlJc w:val="left"/>
      <w:pPr>
        <w:ind w:left="785"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4D11B1"/>
    <w:multiLevelType w:val="hybridMultilevel"/>
    <w:tmpl w:val="868E6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9833DCC"/>
    <w:multiLevelType w:val="hybridMultilevel"/>
    <w:tmpl w:val="ED8EFF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786"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EF5944"/>
    <w:multiLevelType w:val="hybridMultilevel"/>
    <w:tmpl w:val="AEA44C66"/>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36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AD2C98"/>
    <w:multiLevelType w:val="hybridMultilevel"/>
    <w:tmpl w:val="A19446F4"/>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786"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D473FE"/>
    <w:multiLevelType w:val="hybridMultilevel"/>
    <w:tmpl w:val="31BC4F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5FA3C54"/>
    <w:multiLevelType w:val="hybridMultilevel"/>
    <w:tmpl w:val="25D8421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3"/>
  </w:num>
  <w:num w:numId="3">
    <w:abstractNumId w:val="2"/>
  </w:num>
  <w:num w:numId="4">
    <w:abstractNumId w:val="0"/>
  </w:num>
  <w:num w:numId="5">
    <w:abstractNumId w:val="12"/>
  </w:num>
  <w:num w:numId="6">
    <w:abstractNumId w:val="13"/>
  </w:num>
  <w:num w:numId="7">
    <w:abstractNumId w:val="11"/>
  </w:num>
  <w:num w:numId="8">
    <w:abstractNumId w:val="9"/>
  </w:num>
  <w:num w:numId="9">
    <w:abstractNumId w:val="4"/>
  </w:num>
  <w:num w:numId="10">
    <w:abstractNumId w:val="10"/>
  </w:num>
  <w:num w:numId="11">
    <w:abstractNumId w:val="7"/>
  </w:num>
  <w:num w:numId="12">
    <w:abstractNumId w:val="1"/>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1FE"/>
    <w:rsid w:val="000060BF"/>
    <w:rsid w:val="000850EE"/>
    <w:rsid w:val="0009778B"/>
    <w:rsid w:val="000B0871"/>
    <w:rsid w:val="000D0E53"/>
    <w:rsid w:val="00122B02"/>
    <w:rsid w:val="00126A3D"/>
    <w:rsid w:val="00145615"/>
    <w:rsid w:val="00163F34"/>
    <w:rsid w:val="001720C7"/>
    <w:rsid w:val="00172770"/>
    <w:rsid w:val="0019268D"/>
    <w:rsid w:val="00205761"/>
    <w:rsid w:val="00237C7F"/>
    <w:rsid w:val="00261D4A"/>
    <w:rsid w:val="00264E39"/>
    <w:rsid w:val="00265E5B"/>
    <w:rsid w:val="00275E90"/>
    <w:rsid w:val="0028105D"/>
    <w:rsid w:val="00283BAA"/>
    <w:rsid w:val="002E6439"/>
    <w:rsid w:val="00303245"/>
    <w:rsid w:val="00321A3B"/>
    <w:rsid w:val="003470C0"/>
    <w:rsid w:val="00350B70"/>
    <w:rsid w:val="00357A3B"/>
    <w:rsid w:val="00367B19"/>
    <w:rsid w:val="003B5F56"/>
    <w:rsid w:val="00473E53"/>
    <w:rsid w:val="00492377"/>
    <w:rsid w:val="004A13BE"/>
    <w:rsid w:val="004D4B5D"/>
    <w:rsid w:val="005852BE"/>
    <w:rsid w:val="005B1BBE"/>
    <w:rsid w:val="005C215D"/>
    <w:rsid w:val="005C6C29"/>
    <w:rsid w:val="005D2EBE"/>
    <w:rsid w:val="00653BDC"/>
    <w:rsid w:val="00693D31"/>
    <w:rsid w:val="00762DFF"/>
    <w:rsid w:val="007E3AE2"/>
    <w:rsid w:val="008423F1"/>
    <w:rsid w:val="00864D42"/>
    <w:rsid w:val="0087763C"/>
    <w:rsid w:val="008A3D91"/>
    <w:rsid w:val="008D2DC5"/>
    <w:rsid w:val="00946CBC"/>
    <w:rsid w:val="00967EAC"/>
    <w:rsid w:val="00A04E8F"/>
    <w:rsid w:val="00A35372"/>
    <w:rsid w:val="00A57336"/>
    <w:rsid w:val="00AC3F25"/>
    <w:rsid w:val="00AE1696"/>
    <w:rsid w:val="00AE420F"/>
    <w:rsid w:val="00B4136A"/>
    <w:rsid w:val="00B7154C"/>
    <w:rsid w:val="00BD3125"/>
    <w:rsid w:val="00BF3F7A"/>
    <w:rsid w:val="00BF4206"/>
    <w:rsid w:val="00C46CBC"/>
    <w:rsid w:val="00CC4CC6"/>
    <w:rsid w:val="00CD21FE"/>
    <w:rsid w:val="00D62DB8"/>
    <w:rsid w:val="00DB699F"/>
    <w:rsid w:val="00E227E4"/>
    <w:rsid w:val="00E416E3"/>
    <w:rsid w:val="00E520A9"/>
    <w:rsid w:val="00E552E6"/>
    <w:rsid w:val="00E76518"/>
    <w:rsid w:val="00E802E9"/>
    <w:rsid w:val="00EB3F84"/>
    <w:rsid w:val="00EB6F68"/>
    <w:rsid w:val="00ED4B95"/>
    <w:rsid w:val="00EE6922"/>
    <w:rsid w:val="00EF011F"/>
    <w:rsid w:val="00F27000"/>
    <w:rsid w:val="00F33CCE"/>
    <w:rsid w:val="00F67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9E941AE"/>
  <w15:chartTrackingRefBased/>
  <w15:docId w15:val="{768E3DB0-F1EA-6C4D-93AE-45A6BA2EB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02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02E9"/>
    <w:pPr>
      <w:spacing w:after="160" w:line="259" w:lineRule="auto"/>
      <w:ind w:left="720"/>
      <w:contextualSpacing/>
    </w:pPr>
    <w:rPr>
      <w:sz w:val="22"/>
      <w:szCs w:val="22"/>
    </w:rPr>
  </w:style>
  <w:style w:type="character" w:styleId="Hyperlink">
    <w:name w:val="Hyperlink"/>
    <w:basedOn w:val="DefaultParagraphFont"/>
    <w:uiPriority w:val="99"/>
    <w:semiHidden/>
    <w:unhideWhenUsed/>
    <w:rsid w:val="00E802E9"/>
    <w:rPr>
      <w:color w:val="0000FF"/>
      <w:u w:val="single"/>
    </w:rPr>
  </w:style>
  <w:style w:type="paragraph" w:styleId="Header">
    <w:name w:val="header"/>
    <w:basedOn w:val="Normal"/>
    <w:link w:val="HeaderChar"/>
    <w:uiPriority w:val="99"/>
    <w:unhideWhenUsed/>
    <w:rsid w:val="00145615"/>
    <w:pPr>
      <w:tabs>
        <w:tab w:val="center" w:pos="4513"/>
        <w:tab w:val="right" w:pos="9026"/>
      </w:tabs>
    </w:pPr>
  </w:style>
  <w:style w:type="character" w:customStyle="1" w:styleId="HeaderChar">
    <w:name w:val="Header Char"/>
    <w:basedOn w:val="DefaultParagraphFont"/>
    <w:link w:val="Header"/>
    <w:uiPriority w:val="99"/>
    <w:rsid w:val="00145615"/>
  </w:style>
  <w:style w:type="paragraph" w:styleId="Footer">
    <w:name w:val="footer"/>
    <w:basedOn w:val="Normal"/>
    <w:link w:val="FooterChar"/>
    <w:uiPriority w:val="99"/>
    <w:unhideWhenUsed/>
    <w:rsid w:val="00145615"/>
    <w:pPr>
      <w:tabs>
        <w:tab w:val="center" w:pos="4513"/>
        <w:tab w:val="right" w:pos="9026"/>
      </w:tabs>
    </w:pPr>
  </w:style>
  <w:style w:type="character" w:customStyle="1" w:styleId="FooterChar">
    <w:name w:val="Footer Char"/>
    <w:basedOn w:val="DefaultParagraphFont"/>
    <w:link w:val="Footer"/>
    <w:uiPriority w:val="99"/>
    <w:rsid w:val="00145615"/>
  </w:style>
  <w:style w:type="character" w:styleId="FollowedHyperlink">
    <w:name w:val="FollowedHyperlink"/>
    <w:basedOn w:val="DefaultParagraphFont"/>
    <w:uiPriority w:val="99"/>
    <w:semiHidden/>
    <w:unhideWhenUsed/>
    <w:rsid w:val="004D4B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she-association.org.uk/system/files/PSHE%20Association%20Programme%20of%20Study%20for%20PSHE%20Education%20%28Key%20stages%201%E2%80%935%29%2C%20Jan%202020_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1064</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Penguin Random House</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Lucy</dc:creator>
  <cp:keywords/>
  <dc:description/>
  <cp:lastModifiedBy>Anderson, Lucy</cp:lastModifiedBy>
  <cp:revision>12</cp:revision>
  <dcterms:created xsi:type="dcterms:W3CDTF">2020-04-02T11:21:00Z</dcterms:created>
  <dcterms:modified xsi:type="dcterms:W3CDTF">2020-04-16T12:56:00Z</dcterms:modified>
</cp:coreProperties>
</file>