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Light"/>
        <w:tblpPr w:leftFromText="180" w:rightFromText="180" w:vertAnchor="page" w:horzAnchor="margin" w:tblpY="2177"/>
        <w:tblW w:w="0" w:type="auto"/>
        <w:tblLook w:val="04A0" w:firstRow="1" w:lastRow="0" w:firstColumn="1" w:lastColumn="0" w:noHBand="0" w:noVBand="1"/>
      </w:tblPr>
      <w:tblGrid>
        <w:gridCol w:w="5129"/>
        <w:gridCol w:w="5129"/>
        <w:gridCol w:w="5130"/>
      </w:tblGrid>
      <w:tr w:rsidR="00AC6729" w:rsidRPr="00B80BD1" w14:paraId="694B4C61" w14:textId="77777777" w:rsidTr="00AC6729">
        <w:trPr>
          <w:trHeight w:val="578"/>
        </w:trPr>
        <w:tc>
          <w:tcPr>
            <w:tcW w:w="5129" w:type="dxa"/>
          </w:tcPr>
          <w:p w14:paraId="110FB74A" w14:textId="77777777" w:rsidR="00AC6729" w:rsidRPr="00DF5FCF" w:rsidRDefault="00AC6729" w:rsidP="00AC6729">
            <w:pPr>
              <w:spacing w:before="120"/>
              <w:jc w:val="center"/>
              <w:rPr>
                <w:rFonts w:ascii="Arial" w:hAnsi="Arial" w:cs="Arial"/>
                <w:b/>
                <w:bCs/>
                <w:color w:val="F86602"/>
                <w:sz w:val="28"/>
                <w:szCs w:val="28"/>
              </w:rPr>
            </w:pPr>
            <w:r w:rsidRPr="00DF5FCF">
              <w:rPr>
                <w:rFonts w:ascii="Arial" w:hAnsi="Arial" w:cs="Arial"/>
                <w:b/>
                <w:bCs/>
                <w:color w:val="F86602"/>
                <w:sz w:val="28"/>
                <w:szCs w:val="28"/>
              </w:rPr>
              <w:t>What a</w:t>
            </w:r>
            <w:bookmarkStart w:id="0" w:name="_GoBack"/>
            <w:bookmarkEnd w:id="0"/>
            <w:r w:rsidRPr="00DF5FCF">
              <w:rPr>
                <w:rFonts w:ascii="Arial" w:hAnsi="Arial" w:cs="Arial"/>
                <w:b/>
                <w:bCs/>
                <w:color w:val="F86602"/>
                <w:sz w:val="28"/>
                <w:szCs w:val="28"/>
              </w:rPr>
              <w:t>re some ‘real life’</w:t>
            </w:r>
          </w:p>
          <w:p w14:paraId="22F74C67" w14:textId="77777777" w:rsidR="00AC6729" w:rsidRPr="00DF5FCF" w:rsidRDefault="00AC6729" w:rsidP="00AC6729">
            <w:pPr>
              <w:spacing w:after="120"/>
              <w:jc w:val="center"/>
              <w:rPr>
                <w:rFonts w:ascii="Arial" w:hAnsi="Arial" w:cs="Arial"/>
                <w:b/>
                <w:bCs/>
                <w:color w:val="F86602"/>
                <w:sz w:val="28"/>
                <w:szCs w:val="28"/>
              </w:rPr>
            </w:pPr>
            <w:r w:rsidRPr="00DF5FCF">
              <w:rPr>
                <w:rFonts w:ascii="Arial" w:hAnsi="Arial" w:cs="Arial"/>
                <w:b/>
                <w:bCs/>
                <w:color w:val="F86602"/>
                <w:sz w:val="28"/>
                <w:szCs w:val="28"/>
              </w:rPr>
              <w:t>examples of resistance?</w:t>
            </w:r>
          </w:p>
        </w:tc>
        <w:tc>
          <w:tcPr>
            <w:tcW w:w="5129" w:type="dxa"/>
          </w:tcPr>
          <w:p w14:paraId="043ADFF1" w14:textId="77777777" w:rsidR="00AC6729" w:rsidRPr="00DF5FCF" w:rsidRDefault="00AC6729" w:rsidP="00AC6729">
            <w:pPr>
              <w:spacing w:before="120"/>
              <w:jc w:val="center"/>
              <w:rPr>
                <w:rFonts w:ascii="Arial" w:hAnsi="Arial" w:cs="Arial"/>
                <w:b/>
                <w:bCs/>
                <w:color w:val="F86602"/>
                <w:sz w:val="28"/>
                <w:szCs w:val="28"/>
              </w:rPr>
            </w:pPr>
            <w:r w:rsidRPr="00DF5FCF">
              <w:rPr>
                <w:rFonts w:ascii="Arial" w:hAnsi="Arial" w:cs="Arial"/>
                <w:b/>
                <w:bCs/>
                <w:color w:val="F86602"/>
                <w:sz w:val="28"/>
                <w:szCs w:val="28"/>
              </w:rPr>
              <w:t>What strategies can people</w:t>
            </w:r>
          </w:p>
          <w:p w14:paraId="61ADCFD4" w14:textId="77777777" w:rsidR="00AC6729" w:rsidRPr="00DF5FCF" w:rsidRDefault="00AC6729" w:rsidP="00AC6729">
            <w:pPr>
              <w:spacing w:after="120"/>
              <w:jc w:val="center"/>
              <w:rPr>
                <w:rFonts w:ascii="Arial" w:hAnsi="Arial" w:cs="Arial"/>
                <w:b/>
                <w:bCs/>
                <w:color w:val="F86602"/>
                <w:sz w:val="28"/>
                <w:szCs w:val="28"/>
              </w:rPr>
            </w:pPr>
            <w:r w:rsidRPr="00DF5FCF">
              <w:rPr>
                <w:rFonts w:ascii="Arial" w:hAnsi="Arial" w:cs="Arial"/>
                <w:b/>
                <w:bCs/>
                <w:color w:val="F86602"/>
                <w:sz w:val="28"/>
                <w:szCs w:val="28"/>
              </w:rPr>
              <w:t>use to demonstrate resistance?</w:t>
            </w:r>
          </w:p>
        </w:tc>
        <w:tc>
          <w:tcPr>
            <w:tcW w:w="5130" w:type="dxa"/>
          </w:tcPr>
          <w:p w14:paraId="640AE975" w14:textId="77777777" w:rsidR="00AC6729" w:rsidRPr="00DF5FCF" w:rsidRDefault="00AC6729" w:rsidP="00AC6729">
            <w:pPr>
              <w:spacing w:before="120"/>
              <w:jc w:val="center"/>
              <w:rPr>
                <w:rFonts w:ascii="Arial" w:hAnsi="Arial" w:cs="Arial"/>
                <w:b/>
                <w:bCs/>
                <w:color w:val="F86602"/>
                <w:sz w:val="28"/>
                <w:szCs w:val="28"/>
              </w:rPr>
            </w:pPr>
            <w:r w:rsidRPr="00DF5FCF">
              <w:rPr>
                <w:rFonts w:ascii="Arial" w:hAnsi="Arial" w:cs="Arial"/>
                <w:b/>
                <w:bCs/>
                <w:color w:val="F86602"/>
                <w:sz w:val="28"/>
                <w:szCs w:val="28"/>
              </w:rPr>
              <w:t xml:space="preserve">Why are young people able </w:t>
            </w:r>
            <w:proofErr w:type="gramStart"/>
            <w:r w:rsidRPr="00DF5FCF">
              <w:rPr>
                <w:rFonts w:ascii="Arial" w:hAnsi="Arial" w:cs="Arial"/>
                <w:b/>
                <w:bCs/>
                <w:color w:val="F86602"/>
                <w:sz w:val="28"/>
                <w:szCs w:val="28"/>
              </w:rPr>
              <w:t>to</w:t>
            </w:r>
            <w:proofErr w:type="gramEnd"/>
          </w:p>
          <w:p w14:paraId="11AB077F" w14:textId="77777777" w:rsidR="00AC6729" w:rsidRPr="00DF5FCF" w:rsidRDefault="00AC6729" w:rsidP="00AC6729">
            <w:pPr>
              <w:spacing w:after="120"/>
              <w:jc w:val="center"/>
              <w:rPr>
                <w:rFonts w:ascii="Arial" w:hAnsi="Arial" w:cs="Arial"/>
                <w:b/>
                <w:bCs/>
                <w:color w:val="F86602"/>
                <w:sz w:val="28"/>
                <w:szCs w:val="28"/>
              </w:rPr>
            </w:pPr>
            <w:r w:rsidRPr="00DF5FCF">
              <w:rPr>
                <w:rFonts w:ascii="Arial" w:hAnsi="Arial" w:cs="Arial"/>
                <w:b/>
                <w:bCs/>
                <w:color w:val="F86602"/>
                <w:sz w:val="28"/>
                <w:szCs w:val="28"/>
              </w:rPr>
              <w:t>take part in resistance effectively?</w:t>
            </w:r>
          </w:p>
        </w:tc>
      </w:tr>
      <w:tr w:rsidR="00AC6729" w:rsidRPr="009F6941" w14:paraId="38B2E74A" w14:textId="77777777" w:rsidTr="00AC6729">
        <w:tc>
          <w:tcPr>
            <w:tcW w:w="5129" w:type="dxa"/>
            <w:vMerge w:val="restart"/>
            <w:vAlign w:val="center"/>
          </w:tcPr>
          <w:p w14:paraId="08BE1CC1"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The White Rose was a non-violent anti-Nazi resistance group during the second world war. The group was made up of students and one professor from the University of Munich in Germany. They wrote, printed, and distributed anti-Nazi pamphlets between 1942 and 1943. In 1943 a member of the group, Sophie Scholl, was found distributing the leaflets. She was convicted of high treason and was executed.</w:t>
            </w:r>
          </w:p>
        </w:tc>
        <w:tc>
          <w:tcPr>
            <w:tcW w:w="5129" w:type="dxa"/>
            <w:vAlign w:val="center"/>
          </w:tcPr>
          <w:p w14:paraId="0061C0BB"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People wanting to resist can hold a protest or demonstration. One way of doing this is to organise a march where a large group of people walk through the streets with banners or placards.</w:t>
            </w:r>
          </w:p>
        </w:tc>
        <w:tc>
          <w:tcPr>
            <w:tcW w:w="5130" w:type="dxa"/>
            <w:vAlign w:val="center"/>
          </w:tcPr>
          <w:p w14:paraId="412B6448"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 xml:space="preserve">Young people do not have children. This makes them able to take part in a resistance because </w:t>
            </w:r>
            <w:r w:rsidRPr="009F6941">
              <w:rPr>
                <w:rFonts w:ascii="Arial" w:hAnsi="Arial" w:cs="Arial"/>
                <w:color w:val="F86602"/>
                <w:sz w:val="21"/>
                <w:szCs w:val="21"/>
              </w:rPr>
              <w:t>they are less concerned about the consequences</w:t>
            </w:r>
            <w:r w:rsidRPr="009F6941">
              <w:rPr>
                <w:rFonts w:ascii="Arial" w:hAnsi="Arial" w:cs="Arial"/>
                <w:sz w:val="21"/>
                <w:szCs w:val="21"/>
              </w:rPr>
              <w:t>.</w:t>
            </w:r>
          </w:p>
        </w:tc>
      </w:tr>
      <w:tr w:rsidR="00AC6729" w:rsidRPr="009F6941" w14:paraId="06B8EA9B" w14:textId="77777777" w:rsidTr="00AC6729">
        <w:tc>
          <w:tcPr>
            <w:tcW w:w="5129" w:type="dxa"/>
            <w:vMerge/>
            <w:vAlign w:val="center"/>
          </w:tcPr>
          <w:p w14:paraId="425FCE89" w14:textId="77777777" w:rsidR="00AC6729" w:rsidRPr="009F6941" w:rsidRDefault="00AC6729" w:rsidP="00AC6729">
            <w:pPr>
              <w:spacing w:before="120" w:after="120"/>
              <w:jc w:val="center"/>
              <w:rPr>
                <w:rFonts w:ascii="Arial" w:hAnsi="Arial" w:cs="Arial"/>
                <w:sz w:val="21"/>
                <w:szCs w:val="21"/>
              </w:rPr>
            </w:pPr>
          </w:p>
        </w:tc>
        <w:tc>
          <w:tcPr>
            <w:tcW w:w="5129" w:type="dxa"/>
            <w:vAlign w:val="center"/>
          </w:tcPr>
          <w:p w14:paraId="708330A3"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Individuals can protest by whistleblowing. This is where an individual or group of individuals reveals information that is being kept secret or private.</w:t>
            </w:r>
          </w:p>
        </w:tc>
        <w:tc>
          <w:tcPr>
            <w:tcW w:w="5130" w:type="dxa"/>
            <w:vAlign w:val="center"/>
          </w:tcPr>
          <w:p w14:paraId="73EDD95E"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 xml:space="preserve">Young people are idealistic. This makes them able to take part in a resistance because </w:t>
            </w:r>
            <w:r w:rsidRPr="009F6941">
              <w:rPr>
                <w:rFonts w:ascii="Arial" w:hAnsi="Arial" w:cs="Arial"/>
                <w:color w:val="F86602"/>
                <w:sz w:val="21"/>
                <w:szCs w:val="21"/>
              </w:rPr>
              <w:t>they feel brave and more committed to the cause, so more likely to engage in resistance behaviours.</w:t>
            </w:r>
          </w:p>
        </w:tc>
      </w:tr>
      <w:tr w:rsidR="00AC6729" w:rsidRPr="009F6941" w14:paraId="4D418FB0" w14:textId="77777777" w:rsidTr="00AC6729">
        <w:tc>
          <w:tcPr>
            <w:tcW w:w="5129" w:type="dxa"/>
            <w:vMerge/>
            <w:vAlign w:val="center"/>
          </w:tcPr>
          <w:p w14:paraId="7F0CEEBB" w14:textId="2A79E4BE" w:rsidR="00AC6729" w:rsidRPr="009F6941" w:rsidRDefault="00AC6729" w:rsidP="00AC6729">
            <w:pPr>
              <w:spacing w:before="120" w:after="120"/>
              <w:jc w:val="center"/>
              <w:rPr>
                <w:rFonts w:ascii="Arial" w:hAnsi="Arial" w:cs="Arial"/>
                <w:sz w:val="21"/>
                <w:szCs w:val="21"/>
              </w:rPr>
            </w:pPr>
          </w:p>
        </w:tc>
        <w:tc>
          <w:tcPr>
            <w:tcW w:w="5129" w:type="dxa"/>
            <w:vAlign w:val="center"/>
          </w:tcPr>
          <w:p w14:paraId="2E2F8581"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People wanting to resist can join with others who want to resist as part of an official or unofficial group. The group then take action together.</w:t>
            </w:r>
          </w:p>
        </w:tc>
        <w:tc>
          <w:tcPr>
            <w:tcW w:w="5130" w:type="dxa"/>
            <w:vMerge w:val="restart"/>
            <w:vAlign w:val="center"/>
          </w:tcPr>
          <w:p w14:paraId="70216C38"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 xml:space="preserve">Young people are more willing than other age groups to take physical risks. This makes them able to take part in a resistance because </w:t>
            </w:r>
            <w:r w:rsidRPr="009F6941">
              <w:rPr>
                <w:rFonts w:ascii="Arial" w:hAnsi="Arial" w:cs="Arial"/>
                <w:color w:val="F86602"/>
                <w:sz w:val="21"/>
                <w:szCs w:val="21"/>
              </w:rPr>
              <w:t>they are confident taking part in resistance behaviours and feel able to either escape the situation or deal well with the consequences (e.g. going to prison).</w:t>
            </w:r>
          </w:p>
        </w:tc>
      </w:tr>
      <w:tr w:rsidR="00AC6729" w:rsidRPr="009F6941" w14:paraId="453C0B60" w14:textId="77777777" w:rsidTr="00AC6729">
        <w:tc>
          <w:tcPr>
            <w:tcW w:w="5129" w:type="dxa"/>
            <w:vMerge w:val="restart"/>
            <w:vAlign w:val="center"/>
          </w:tcPr>
          <w:p w14:paraId="673229C7" w14:textId="613F1596"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Extinction Rebellion is a non-violent movement founded in 2018 with the aim of forcing the government to act on climate and environmental issues. In November 2018 they blockaded five bridges in London and in April 2019 they occupied five sites in Central London.</w:t>
            </w:r>
          </w:p>
        </w:tc>
        <w:tc>
          <w:tcPr>
            <w:tcW w:w="5129" w:type="dxa"/>
            <w:vAlign w:val="center"/>
          </w:tcPr>
          <w:p w14:paraId="0A79A524"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People wanting to resist may engage in actions that disrupt the everyday lives of others. For example, blocking roads or standing in front of trains.</w:t>
            </w:r>
          </w:p>
        </w:tc>
        <w:tc>
          <w:tcPr>
            <w:tcW w:w="5130" w:type="dxa"/>
            <w:vMerge/>
            <w:vAlign w:val="center"/>
          </w:tcPr>
          <w:p w14:paraId="77C1147E" w14:textId="77777777" w:rsidR="00AC6729" w:rsidRPr="009F6941" w:rsidRDefault="00AC6729" w:rsidP="00AC6729">
            <w:pPr>
              <w:spacing w:before="120" w:after="120"/>
              <w:jc w:val="center"/>
              <w:rPr>
                <w:rFonts w:ascii="Arial" w:hAnsi="Arial" w:cs="Arial"/>
                <w:sz w:val="21"/>
                <w:szCs w:val="21"/>
              </w:rPr>
            </w:pPr>
          </w:p>
        </w:tc>
      </w:tr>
      <w:tr w:rsidR="00AC6729" w:rsidRPr="009F6941" w14:paraId="54EC3DCE" w14:textId="77777777" w:rsidTr="00AC6729">
        <w:trPr>
          <w:trHeight w:val="812"/>
        </w:trPr>
        <w:tc>
          <w:tcPr>
            <w:tcW w:w="5129" w:type="dxa"/>
            <w:vMerge/>
            <w:vAlign w:val="center"/>
          </w:tcPr>
          <w:p w14:paraId="2B8D4768" w14:textId="77777777" w:rsidR="00AC6729" w:rsidRPr="009F6941" w:rsidRDefault="00AC6729" w:rsidP="00AC6729">
            <w:pPr>
              <w:spacing w:before="120" w:after="120"/>
              <w:jc w:val="center"/>
              <w:rPr>
                <w:rFonts w:ascii="Arial" w:hAnsi="Arial" w:cs="Arial"/>
                <w:sz w:val="21"/>
                <w:szCs w:val="21"/>
              </w:rPr>
            </w:pPr>
          </w:p>
        </w:tc>
        <w:tc>
          <w:tcPr>
            <w:tcW w:w="5129" w:type="dxa"/>
            <w:vAlign w:val="center"/>
          </w:tcPr>
          <w:p w14:paraId="65F918FA"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People wanting to resist are often willing to spend time in custody or prison if they think it is necessary.</w:t>
            </w:r>
          </w:p>
        </w:tc>
        <w:tc>
          <w:tcPr>
            <w:tcW w:w="5130" w:type="dxa"/>
            <w:vMerge w:val="restart"/>
            <w:vAlign w:val="center"/>
          </w:tcPr>
          <w:p w14:paraId="20401181"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 xml:space="preserve">There are lots of young people joining together as part of resistance movements. This makes them able to take part in a resistance because </w:t>
            </w:r>
            <w:r w:rsidRPr="009F6941">
              <w:rPr>
                <w:rFonts w:ascii="Arial" w:hAnsi="Arial" w:cs="Arial"/>
                <w:color w:val="F86602"/>
                <w:sz w:val="21"/>
                <w:szCs w:val="21"/>
              </w:rPr>
              <w:t>young people may find it easier to form larger groups than older people, especially using social media, which means they will be more likely to be listened to as there will be more of them.</w:t>
            </w:r>
          </w:p>
        </w:tc>
      </w:tr>
      <w:tr w:rsidR="00AC6729" w:rsidRPr="009F6941" w14:paraId="7A2FB0A7" w14:textId="77777777" w:rsidTr="00AC6729">
        <w:trPr>
          <w:trHeight w:val="812"/>
        </w:trPr>
        <w:tc>
          <w:tcPr>
            <w:tcW w:w="5129" w:type="dxa"/>
            <w:vMerge/>
            <w:vAlign w:val="center"/>
          </w:tcPr>
          <w:p w14:paraId="38BC2A11" w14:textId="77777777" w:rsidR="00AC6729" w:rsidRPr="009F6941" w:rsidRDefault="00AC6729" w:rsidP="00AC6729">
            <w:pPr>
              <w:spacing w:before="120" w:after="120"/>
              <w:jc w:val="center"/>
              <w:rPr>
                <w:rFonts w:ascii="Arial" w:hAnsi="Arial" w:cs="Arial"/>
                <w:sz w:val="21"/>
                <w:szCs w:val="21"/>
              </w:rPr>
            </w:pPr>
          </w:p>
        </w:tc>
        <w:tc>
          <w:tcPr>
            <w:tcW w:w="5129" w:type="dxa"/>
            <w:vMerge w:val="restart"/>
          </w:tcPr>
          <w:p w14:paraId="25A6ABB0" w14:textId="2FCB0E2E"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People wanting to resist may publish newspapers, articles, leaflets or other information to express their views.</w:t>
            </w:r>
          </w:p>
        </w:tc>
        <w:tc>
          <w:tcPr>
            <w:tcW w:w="5130" w:type="dxa"/>
            <w:vMerge/>
            <w:vAlign w:val="center"/>
          </w:tcPr>
          <w:p w14:paraId="06154CCB" w14:textId="77777777" w:rsidR="00AC6729" w:rsidRPr="009F6941" w:rsidRDefault="00AC6729" w:rsidP="00AC6729">
            <w:pPr>
              <w:spacing w:before="120" w:after="120"/>
              <w:jc w:val="center"/>
              <w:rPr>
                <w:rFonts w:ascii="Arial" w:hAnsi="Arial" w:cs="Arial"/>
                <w:sz w:val="21"/>
                <w:szCs w:val="21"/>
              </w:rPr>
            </w:pPr>
          </w:p>
        </w:tc>
      </w:tr>
      <w:tr w:rsidR="00AC6729" w:rsidRPr="009F6941" w14:paraId="6A00EC6B" w14:textId="77777777" w:rsidTr="00AC6729">
        <w:tc>
          <w:tcPr>
            <w:tcW w:w="5129" w:type="dxa"/>
            <w:vMerge/>
            <w:vAlign w:val="center"/>
          </w:tcPr>
          <w:p w14:paraId="060BEDAB" w14:textId="62793DF9" w:rsidR="00AC6729" w:rsidRPr="009F6941" w:rsidRDefault="00AC6729" w:rsidP="00AC6729">
            <w:pPr>
              <w:spacing w:before="120" w:after="120"/>
              <w:jc w:val="center"/>
              <w:rPr>
                <w:rFonts w:ascii="Arial" w:hAnsi="Arial" w:cs="Arial"/>
                <w:sz w:val="21"/>
                <w:szCs w:val="21"/>
              </w:rPr>
            </w:pPr>
          </w:p>
        </w:tc>
        <w:tc>
          <w:tcPr>
            <w:tcW w:w="5129" w:type="dxa"/>
            <w:vMerge/>
            <w:vAlign w:val="center"/>
          </w:tcPr>
          <w:p w14:paraId="12A966D5" w14:textId="465E139A" w:rsidR="00AC6729" w:rsidRPr="009F6941" w:rsidRDefault="00AC6729" w:rsidP="00AC6729">
            <w:pPr>
              <w:spacing w:before="120" w:after="120"/>
              <w:jc w:val="center"/>
              <w:rPr>
                <w:rFonts w:ascii="Arial" w:hAnsi="Arial" w:cs="Arial"/>
                <w:sz w:val="21"/>
                <w:szCs w:val="21"/>
              </w:rPr>
            </w:pPr>
          </w:p>
        </w:tc>
        <w:tc>
          <w:tcPr>
            <w:tcW w:w="5130" w:type="dxa"/>
            <w:vAlign w:val="center"/>
          </w:tcPr>
          <w:p w14:paraId="07DAA537" w14:textId="77777777" w:rsidR="00AC6729" w:rsidRPr="009F6941" w:rsidRDefault="00AC6729" w:rsidP="00AC6729">
            <w:pPr>
              <w:spacing w:before="120" w:after="120"/>
              <w:jc w:val="center"/>
              <w:rPr>
                <w:rFonts w:ascii="Arial" w:hAnsi="Arial" w:cs="Arial"/>
                <w:sz w:val="21"/>
                <w:szCs w:val="21"/>
              </w:rPr>
            </w:pPr>
            <w:r w:rsidRPr="009F6941">
              <w:rPr>
                <w:rFonts w:ascii="Arial" w:hAnsi="Arial" w:cs="Arial"/>
                <w:sz w:val="21"/>
                <w:szCs w:val="21"/>
              </w:rPr>
              <w:t xml:space="preserve">Young people will soon be able to vote. This makes them able to take part in a resistance because </w:t>
            </w:r>
            <w:r w:rsidRPr="009F6941">
              <w:rPr>
                <w:rFonts w:ascii="Arial" w:hAnsi="Arial" w:cs="Arial"/>
                <w:color w:val="F86602"/>
                <w:sz w:val="21"/>
                <w:szCs w:val="21"/>
              </w:rPr>
              <w:t>they know politician may listen to them to secure their future vote</w:t>
            </w:r>
            <w:r w:rsidRPr="009F6941">
              <w:rPr>
                <w:rFonts w:ascii="Arial" w:hAnsi="Arial" w:cs="Arial"/>
                <w:i/>
                <w:iCs/>
                <w:color w:val="F86602"/>
                <w:sz w:val="21"/>
                <w:szCs w:val="21"/>
              </w:rPr>
              <w:t>.</w:t>
            </w:r>
          </w:p>
        </w:tc>
      </w:tr>
    </w:tbl>
    <w:p w14:paraId="1A36DD9E" w14:textId="4EB3021A" w:rsidR="005E3501" w:rsidRPr="009F6941" w:rsidRDefault="009F6941" w:rsidP="009F6941">
      <w:pPr>
        <w:jc w:val="center"/>
        <w:rPr>
          <w:rFonts w:ascii="Arial" w:hAnsi="Arial" w:cs="Arial"/>
          <w:b/>
          <w:bCs/>
          <w:sz w:val="32"/>
          <w:szCs w:val="32"/>
        </w:rPr>
      </w:pPr>
      <w:r w:rsidRPr="009F6941">
        <w:rPr>
          <w:rFonts w:ascii="Arial" w:hAnsi="Arial" w:cs="Arial"/>
          <w:b/>
          <w:bCs/>
          <w:sz w:val="32"/>
          <w:szCs w:val="32"/>
        </w:rPr>
        <w:t>Answers</w:t>
      </w:r>
    </w:p>
    <w:sectPr w:rsidR="005E3501" w:rsidRPr="009F6941" w:rsidSect="00B46388">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8F831" w14:textId="77777777" w:rsidR="00140DA8" w:rsidRDefault="00140DA8" w:rsidP="00B80BD1">
      <w:pPr>
        <w:spacing w:after="0" w:line="240" w:lineRule="auto"/>
      </w:pPr>
      <w:r>
        <w:separator/>
      </w:r>
    </w:p>
  </w:endnote>
  <w:endnote w:type="continuationSeparator" w:id="0">
    <w:p w14:paraId="5274AD18" w14:textId="77777777" w:rsidR="00140DA8" w:rsidRDefault="00140DA8" w:rsidP="00B80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1DD78" w14:textId="77777777" w:rsidR="00140DA8" w:rsidRDefault="00140DA8" w:rsidP="00B80BD1">
      <w:pPr>
        <w:spacing w:after="0" w:line="240" w:lineRule="auto"/>
      </w:pPr>
      <w:r>
        <w:separator/>
      </w:r>
    </w:p>
  </w:footnote>
  <w:footnote w:type="continuationSeparator" w:id="0">
    <w:p w14:paraId="0977E3B7" w14:textId="77777777" w:rsidR="00140DA8" w:rsidRDefault="00140DA8" w:rsidP="00B80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75234" w14:textId="09687815" w:rsidR="00B80BD1" w:rsidRDefault="00B80BD1" w:rsidP="00B80BD1">
    <w:pPr>
      <w:pStyle w:val="Header"/>
      <w:jc w:val="center"/>
    </w:pPr>
    <w:r>
      <w:rPr>
        <w:noProof/>
      </w:rPr>
      <w:drawing>
        <wp:inline distT="0" distB="0" distL="0" distR="0" wp14:anchorId="07D36FC2" wp14:editId="55732CCF">
          <wp:extent cx="1275064" cy="62088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Talks_RGB_BLK copy.jpg"/>
                  <pic:cNvPicPr/>
                </pic:nvPicPr>
                <pic:blipFill rotWithShape="1">
                  <a:blip r:embed="rId1">
                    <a:extLst>
                      <a:ext uri="{28A0092B-C50C-407E-A947-70E740481C1C}">
                        <a14:useLocalDpi xmlns:a14="http://schemas.microsoft.com/office/drawing/2010/main" val="0"/>
                      </a:ext>
                    </a:extLst>
                  </a:blip>
                  <a:srcRect l="16162" t="20235" r="16218" b="10774"/>
                  <a:stretch/>
                </pic:blipFill>
                <pic:spPr bwMode="auto">
                  <a:xfrm>
                    <a:off x="0" y="0"/>
                    <a:ext cx="1300296" cy="6331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D86EFC"/>
    <w:multiLevelType w:val="hybridMultilevel"/>
    <w:tmpl w:val="0668318A"/>
    <w:lvl w:ilvl="0" w:tplc="1AB011BE">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0E7401"/>
    <w:multiLevelType w:val="hybridMultilevel"/>
    <w:tmpl w:val="AD54FD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388"/>
    <w:rsid w:val="00140DA8"/>
    <w:rsid w:val="002018ED"/>
    <w:rsid w:val="002F67C7"/>
    <w:rsid w:val="00494F55"/>
    <w:rsid w:val="0059464F"/>
    <w:rsid w:val="005C634C"/>
    <w:rsid w:val="005E3501"/>
    <w:rsid w:val="00805042"/>
    <w:rsid w:val="0092046C"/>
    <w:rsid w:val="009248B1"/>
    <w:rsid w:val="009915AB"/>
    <w:rsid w:val="009E0E08"/>
    <w:rsid w:val="009F6941"/>
    <w:rsid w:val="00AC6729"/>
    <w:rsid w:val="00B46388"/>
    <w:rsid w:val="00B80BD1"/>
    <w:rsid w:val="00BD193D"/>
    <w:rsid w:val="00C751B4"/>
    <w:rsid w:val="00CC0573"/>
    <w:rsid w:val="00D1693A"/>
    <w:rsid w:val="00DF5F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41095"/>
  <w15:chartTrackingRefBased/>
  <w15:docId w15:val="{68611B6C-2A15-451B-B647-5C560BAF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0E08"/>
    <w:pPr>
      <w:ind w:left="720"/>
      <w:contextualSpacing/>
    </w:pPr>
  </w:style>
  <w:style w:type="paragraph" w:styleId="Header">
    <w:name w:val="header"/>
    <w:basedOn w:val="Normal"/>
    <w:link w:val="HeaderChar"/>
    <w:uiPriority w:val="99"/>
    <w:unhideWhenUsed/>
    <w:rsid w:val="00B80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BD1"/>
  </w:style>
  <w:style w:type="paragraph" w:styleId="Footer">
    <w:name w:val="footer"/>
    <w:basedOn w:val="Normal"/>
    <w:link w:val="FooterChar"/>
    <w:uiPriority w:val="99"/>
    <w:unhideWhenUsed/>
    <w:rsid w:val="00B80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BD1"/>
  </w:style>
  <w:style w:type="table" w:styleId="TableGridLight">
    <w:name w:val="Grid Table Light"/>
    <w:basedOn w:val="TableNormal"/>
    <w:uiPriority w:val="40"/>
    <w:rsid w:val="002F67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Hand</dc:creator>
  <cp:keywords/>
  <dc:description/>
  <cp:lastModifiedBy>Anderson, Lucy</cp:lastModifiedBy>
  <cp:revision>13</cp:revision>
  <dcterms:created xsi:type="dcterms:W3CDTF">2020-04-02T14:14:00Z</dcterms:created>
  <dcterms:modified xsi:type="dcterms:W3CDTF">2020-04-15T19:05:00Z</dcterms:modified>
</cp:coreProperties>
</file>